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C3E" w:rsidRPr="00EB0CD2" w:rsidRDefault="00D16C3E" w:rsidP="00D16C3E">
      <w:pPr>
        <w:ind w:firstLine="720"/>
        <w:rPr>
          <w:sz w:val="26"/>
          <w:szCs w:val="26"/>
          <w:lang w:val="vi-VN"/>
        </w:rPr>
      </w:pPr>
      <w:r w:rsidRPr="00EB0CD2">
        <w:rPr>
          <w:sz w:val="26"/>
          <w:szCs w:val="26"/>
          <w:lang w:val="vi-VN"/>
        </w:rPr>
        <w:tab/>
      </w:r>
      <w:r w:rsidRPr="00EB0CD2">
        <w:rPr>
          <w:sz w:val="26"/>
          <w:szCs w:val="26"/>
          <w:lang w:val="vi-VN"/>
        </w:rPr>
        <w:tab/>
      </w:r>
      <w:r w:rsidRPr="00EB0CD2">
        <w:rPr>
          <w:sz w:val="26"/>
          <w:szCs w:val="26"/>
          <w:lang w:val="vi-VN"/>
        </w:rPr>
        <w:tab/>
      </w:r>
      <w:r w:rsidRPr="00EB0CD2">
        <w:rPr>
          <w:sz w:val="26"/>
          <w:szCs w:val="26"/>
          <w:lang w:val="vi-VN"/>
        </w:rPr>
        <w:tab/>
      </w:r>
      <w:r w:rsidRPr="00EB0CD2">
        <w:rPr>
          <w:sz w:val="26"/>
          <w:szCs w:val="26"/>
          <w:lang w:val="vi-VN"/>
        </w:rPr>
        <w:tab/>
      </w:r>
      <w:r w:rsidR="00D07595" w:rsidRPr="00EB0CD2">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453265" w:rsidTr="00CE00A0">
        <w:trPr>
          <w:trHeight w:val="318"/>
        </w:trPr>
        <w:tc>
          <w:tcPr>
            <w:tcW w:w="4820" w:type="dxa"/>
          </w:tcPr>
          <w:p w:rsidR="00453265" w:rsidRPr="00453265" w:rsidRDefault="00453265" w:rsidP="00453265">
            <w:pPr>
              <w:jc w:val="center"/>
              <w:rPr>
                <w:b/>
              </w:rPr>
            </w:pPr>
            <w:r w:rsidRPr="00453265">
              <w:lastRenderedPageBreak/>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CE00A0">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71D05378" wp14:editId="601F12FC">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66.2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453265" w:rsidRPr="00453265" w:rsidTr="00CE00A0">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CE00A0">
        <w:trPr>
          <w:trHeight w:val="318"/>
        </w:trPr>
        <w:tc>
          <w:tcPr>
            <w:tcW w:w="4820" w:type="dxa"/>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1552" behindDoc="0" locked="0" layoutInCell="1" allowOverlap="1" wp14:anchorId="23283912" wp14:editId="5922341D">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54.7pt;margin-top:.5pt;width:114.9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7B5DBA">
        <w:rPr>
          <w:b/>
          <w:color w:val="000000" w:themeColor="text1"/>
          <w:sz w:val="26"/>
        </w:rPr>
        <w:t>NĂM HỌC:  2017 – 2018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4F5F55" w:rsidRPr="004F5F55">
        <w:rPr>
          <w:b/>
          <w:color w:val="000000" w:themeColor="text1"/>
          <w:sz w:val="26"/>
          <w:szCs w:val="26"/>
        </w:rPr>
        <w:t xml:space="preserve"> CAO ĐẲNG </w:t>
      </w:r>
      <w:r w:rsidR="005B3329">
        <w:rPr>
          <w:b/>
          <w:color w:val="000000" w:themeColor="text1"/>
          <w:sz w:val="26"/>
          <w:szCs w:val="26"/>
        </w:rPr>
        <w:t>KỸ THUẬT</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5B3329" w:rsidRPr="005B3329">
        <w:rPr>
          <w:b/>
          <w:color w:val="000000" w:themeColor="text1"/>
          <w:sz w:val="26"/>
          <w:szCs w:val="26"/>
        </w:rPr>
        <w:t>QUẢN LÝ CHẤT LƯỢNG TRANG PHỤC</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5B3329" w:rsidRPr="005B3329">
        <w:rPr>
          <w:b/>
          <w:color w:val="000000" w:themeColor="text1"/>
          <w:sz w:val="26"/>
          <w:szCs w:val="26"/>
        </w:rPr>
        <w:t xml:space="preserve">15 CĐ-MTT   </w:t>
      </w:r>
      <w:r w:rsidRPr="00625961">
        <w:rPr>
          <w:b/>
          <w:color w:val="000000" w:themeColor="text1"/>
          <w:sz w:val="26"/>
          <w:szCs w:val="26"/>
        </w:rPr>
        <w:t xml:space="preserve">   Ngày thi:  ____ / ____ / 201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5B3329" w:rsidRPr="005B3329">
        <w:rPr>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EF6396" w:rsidP="009537BE">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EF6396" w:rsidP="009537BE">
                      <w:pPr>
                        <w:jc w:val="center"/>
                        <w:rPr>
                          <w:b/>
                          <w:sz w:val="28"/>
                        </w:rPr>
                      </w:pPr>
                      <w:r>
                        <w:rPr>
                          <w:b/>
                          <w:sz w:val="28"/>
                        </w:rPr>
                        <w:t>Đề số 1</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p w:rsidR="00EF6396" w:rsidRDefault="00D07595" w:rsidP="005B3329">
      <w:pPr>
        <w:tabs>
          <w:tab w:val="center" w:pos="5037"/>
          <w:tab w:val="left" w:pos="6210"/>
        </w:tabs>
        <w:ind w:left="720"/>
        <w:jc w:val="center"/>
        <w:rPr>
          <w:b/>
          <w:sz w:val="26"/>
          <w:szCs w:val="30"/>
        </w:rPr>
      </w:pPr>
      <w:r w:rsidRPr="00D07595">
        <w:rPr>
          <w:b/>
          <w:sz w:val="26"/>
          <w:szCs w:val="30"/>
        </w:rPr>
        <w:t>NỘI DUNG</w:t>
      </w:r>
    </w:p>
    <w:tbl>
      <w:tblPr>
        <w:tblpPr w:leftFromText="180" w:rightFromText="180" w:vertAnchor="text" w:horzAnchor="margin" w:tblpY="126"/>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7303"/>
        <w:gridCol w:w="1260"/>
      </w:tblGrid>
      <w:tr w:rsidR="00CE00A0" w:rsidRPr="00CE00A0" w:rsidTr="00CE00A0">
        <w:trPr>
          <w:trHeight w:val="338"/>
        </w:trPr>
        <w:tc>
          <w:tcPr>
            <w:tcW w:w="928" w:type="dxa"/>
            <w:vAlign w:val="center"/>
          </w:tcPr>
          <w:p w:rsidR="00CE00A0" w:rsidRPr="00CE00A0" w:rsidRDefault="00CE00A0" w:rsidP="00CE00A0">
            <w:pPr>
              <w:widowControl w:val="0"/>
              <w:spacing w:line="312" w:lineRule="auto"/>
              <w:jc w:val="center"/>
              <w:rPr>
                <w:b/>
              </w:rPr>
            </w:pPr>
            <w:r w:rsidRPr="00CE00A0">
              <w:rPr>
                <w:b/>
              </w:rPr>
              <w:t>Câu</w:t>
            </w:r>
          </w:p>
        </w:tc>
        <w:tc>
          <w:tcPr>
            <w:tcW w:w="517" w:type="dxa"/>
            <w:vAlign w:val="center"/>
          </w:tcPr>
          <w:p w:rsidR="00CE00A0" w:rsidRPr="00CE00A0" w:rsidRDefault="00CE00A0" w:rsidP="00CE00A0">
            <w:pPr>
              <w:widowControl w:val="0"/>
              <w:spacing w:line="312" w:lineRule="auto"/>
              <w:jc w:val="center"/>
              <w:rPr>
                <w:b/>
              </w:rPr>
            </w:pPr>
            <w:r w:rsidRPr="00CE00A0">
              <w:rPr>
                <w:b/>
              </w:rPr>
              <w:t>Ý</w:t>
            </w:r>
          </w:p>
        </w:tc>
        <w:tc>
          <w:tcPr>
            <w:tcW w:w="7303" w:type="dxa"/>
            <w:vAlign w:val="center"/>
          </w:tcPr>
          <w:p w:rsidR="00CE00A0" w:rsidRPr="00CE00A0" w:rsidRDefault="00CE00A0" w:rsidP="00CE00A0">
            <w:pPr>
              <w:widowControl w:val="0"/>
              <w:spacing w:line="312" w:lineRule="auto"/>
              <w:jc w:val="center"/>
              <w:rPr>
                <w:b/>
              </w:rPr>
            </w:pPr>
            <w:r w:rsidRPr="00CE00A0">
              <w:rPr>
                <w:b/>
              </w:rPr>
              <w:t>Đáp án</w:t>
            </w:r>
          </w:p>
        </w:tc>
        <w:tc>
          <w:tcPr>
            <w:tcW w:w="1260" w:type="dxa"/>
            <w:vAlign w:val="center"/>
          </w:tcPr>
          <w:p w:rsidR="00CE00A0" w:rsidRPr="00CE00A0" w:rsidRDefault="00CE00A0" w:rsidP="00CE00A0">
            <w:pPr>
              <w:widowControl w:val="0"/>
              <w:spacing w:line="312" w:lineRule="auto"/>
              <w:jc w:val="center"/>
              <w:rPr>
                <w:b/>
              </w:rPr>
            </w:pPr>
            <w:r w:rsidRPr="00CE00A0">
              <w:rPr>
                <w:b/>
              </w:rPr>
              <w:t>Điểm</w:t>
            </w:r>
          </w:p>
        </w:tc>
      </w:tr>
      <w:tr w:rsidR="00CE00A0" w:rsidRPr="00CE00A0" w:rsidTr="00CE00A0">
        <w:trPr>
          <w:trHeight w:val="519"/>
        </w:trPr>
        <w:tc>
          <w:tcPr>
            <w:tcW w:w="928" w:type="dxa"/>
          </w:tcPr>
          <w:p w:rsidR="00CE00A0" w:rsidRPr="00CE00A0" w:rsidRDefault="00CE00A0" w:rsidP="00CE00A0">
            <w:pPr>
              <w:rPr>
                <w:b/>
              </w:rPr>
            </w:pPr>
            <w:r w:rsidRPr="00CE00A0">
              <w:rPr>
                <w:b/>
              </w:rPr>
              <w:t>1</w:t>
            </w:r>
          </w:p>
        </w:tc>
        <w:tc>
          <w:tcPr>
            <w:tcW w:w="517" w:type="dxa"/>
          </w:tcPr>
          <w:p w:rsidR="00CE00A0" w:rsidRPr="00CE00A0" w:rsidRDefault="00CE00A0" w:rsidP="00CE00A0"/>
        </w:tc>
        <w:tc>
          <w:tcPr>
            <w:tcW w:w="7303" w:type="dxa"/>
          </w:tcPr>
          <w:p w:rsidR="00CE00A0" w:rsidRPr="00BB5DF2" w:rsidRDefault="00CE00A0" w:rsidP="00CE00A0">
            <w:pPr>
              <w:rPr>
                <w:b/>
                <w:sz w:val="26"/>
                <w:szCs w:val="26"/>
              </w:rPr>
            </w:pPr>
            <w:r w:rsidRPr="00BB5DF2">
              <w:rPr>
                <w:b/>
                <w:sz w:val="26"/>
                <w:szCs w:val="26"/>
              </w:rPr>
              <w:t>Nêu các điều kiện để kiểm tra chất lượng sản phẩm có hiệu quả:</w:t>
            </w:r>
          </w:p>
        </w:tc>
        <w:tc>
          <w:tcPr>
            <w:tcW w:w="1260" w:type="dxa"/>
          </w:tcPr>
          <w:p w:rsidR="00CE00A0" w:rsidRPr="00CE00A0" w:rsidRDefault="00121648" w:rsidP="00CE00A0">
            <w:pPr>
              <w:rPr>
                <w:b/>
              </w:rPr>
            </w:pPr>
            <w:r>
              <w:rPr>
                <w:b/>
              </w:rPr>
              <w:t>2</w:t>
            </w:r>
            <w:r w:rsidR="00CE4B16">
              <w:rPr>
                <w:b/>
              </w:rPr>
              <w:t>,0</w:t>
            </w:r>
          </w:p>
        </w:tc>
      </w:tr>
      <w:tr w:rsidR="00CE00A0" w:rsidRPr="00CE00A0" w:rsidTr="00CE00A0">
        <w:trPr>
          <w:trHeight w:val="519"/>
        </w:trPr>
        <w:tc>
          <w:tcPr>
            <w:tcW w:w="928" w:type="dxa"/>
          </w:tcPr>
          <w:p w:rsidR="00CE00A0" w:rsidRPr="00CE00A0" w:rsidRDefault="00CE00A0" w:rsidP="00CE00A0">
            <w:pPr>
              <w:widowControl w:val="0"/>
              <w:spacing w:before="360" w:line="480" w:lineRule="auto"/>
              <w:rPr>
                <w:b/>
              </w:rPr>
            </w:pPr>
          </w:p>
        </w:tc>
        <w:tc>
          <w:tcPr>
            <w:tcW w:w="517" w:type="dxa"/>
          </w:tcPr>
          <w:p w:rsidR="00CE00A0" w:rsidRPr="00CE00A0" w:rsidRDefault="00CE00A0" w:rsidP="00CE00A0">
            <w:pPr>
              <w:widowControl w:val="0"/>
              <w:spacing w:before="360" w:line="480" w:lineRule="auto"/>
            </w:pPr>
            <w:r w:rsidRPr="00CE00A0">
              <w:t>a</w:t>
            </w:r>
          </w:p>
        </w:tc>
        <w:tc>
          <w:tcPr>
            <w:tcW w:w="7303" w:type="dxa"/>
          </w:tcPr>
          <w:p w:rsidR="00CE00A0" w:rsidRPr="00CE00A0" w:rsidRDefault="00CE00A0" w:rsidP="00CE00A0">
            <w:pPr>
              <w:tabs>
                <w:tab w:val="num" w:pos="900"/>
              </w:tabs>
              <w:rPr>
                <w:sz w:val="26"/>
                <w:szCs w:val="26"/>
              </w:rPr>
            </w:pPr>
            <w:r w:rsidRPr="00CE00A0">
              <w:rPr>
                <w:sz w:val="26"/>
                <w:szCs w:val="26"/>
              </w:rPr>
              <w:t xml:space="preserve">- Tiêu chuẩn kỹ thuật phải rõ ràng, đầy đủ và chính xác. Các tài liệu tiếng nước ngoài cần được biên dịch thật đúng nghĩa, tránh gây hiện tượng hiểu lầm, hiểu sai. </w:t>
            </w:r>
          </w:p>
          <w:p w:rsidR="00CE00A0" w:rsidRPr="00CE00A0" w:rsidRDefault="00CE00A0" w:rsidP="00CE00A0">
            <w:pPr>
              <w:tabs>
                <w:tab w:val="num" w:pos="900"/>
              </w:tabs>
              <w:rPr>
                <w:sz w:val="26"/>
                <w:szCs w:val="26"/>
              </w:rPr>
            </w:pPr>
            <w:r w:rsidRPr="00CE00A0">
              <w:rPr>
                <w:sz w:val="26"/>
                <w:szCs w:val="26"/>
              </w:rPr>
              <w:t xml:space="preserve">- Người kiểm </w:t>
            </w:r>
            <w:proofErr w:type="gramStart"/>
            <w:r w:rsidRPr="00CE00A0">
              <w:rPr>
                <w:sz w:val="26"/>
                <w:szCs w:val="26"/>
              </w:rPr>
              <w:t>tra  phải</w:t>
            </w:r>
            <w:proofErr w:type="gramEnd"/>
            <w:r w:rsidRPr="00CE00A0">
              <w:rPr>
                <w:sz w:val="26"/>
                <w:szCs w:val="26"/>
              </w:rPr>
              <w:t xml:space="preserve"> có tay nghề vững, có trình độ nghiệp vụ, vô tư và làm cho công nhân tin tưởng. </w:t>
            </w:r>
          </w:p>
          <w:p w:rsidR="00CE00A0" w:rsidRPr="00CE00A0" w:rsidRDefault="00CE00A0" w:rsidP="00CE00A0">
            <w:pPr>
              <w:tabs>
                <w:tab w:val="num" w:pos="900"/>
              </w:tabs>
              <w:rPr>
                <w:sz w:val="26"/>
                <w:szCs w:val="26"/>
              </w:rPr>
            </w:pPr>
            <w:r w:rsidRPr="00CE00A0">
              <w:rPr>
                <w:sz w:val="26"/>
                <w:szCs w:val="26"/>
              </w:rPr>
              <w:t xml:space="preserve">- Phải chuẩn bị đầy đủ các dụng cụ phương tiện kiểm tra cần thiết để có thể theo dõi kịp thời về các diễn biến về chất lượng sản phẩm xảy ra hàng ngày và báo cáo cho cấp trên. </w:t>
            </w:r>
          </w:p>
          <w:p w:rsidR="00CE00A0" w:rsidRPr="00CE00A0" w:rsidRDefault="00CE00A0" w:rsidP="00CE00A0">
            <w:pPr>
              <w:tabs>
                <w:tab w:val="num" w:pos="900"/>
              </w:tabs>
              <w:rPr>
                <w:sz w:val="26"/>
                <w:szCs w:val="26"/>
              </w:rPr>
            </w:pPr>
            <w:r w:rsidRPr="00CE00A0">
              <w:rPr>
                <w:sz w:val="26"/>
                <w:szCs w:val="26"/>
              </w:rPr>
              <w:t>- Kiểm tra phải đúng lúc.</w:t>
            </w:r>
          </w:p>
          <w:p w:rsidR="00CE00A0" w:rsidRPr="00CE00A0" w:rsidRDefault="00CE00A0" w:rsidP="00CE00A0">
            <w:pPr>
              <w:tabs>
                <w:tab w:val="num" w:pos="900"/>
              </w:tabs>
              <w:rPr>
                <w:sz w:val="26"/>
                <w:szCs w:val="26"/>
              </w:rPr>
            </w:pPr>
            <w:r w:rsidRPr="00CE00A0">
              <w:rPr>
                <w:sz w:val="26"/>
                <w:szCs w:val="26"/>
              </w:rPr>
              <w:t xml:space="preserve">- Khu vực kiểm tra phải đủ ánh sáng, thoáng mát. Các sản phẩm cần kiểm phải được để gọn gàng, tránh nhầm lẫn giữa hàng đang cắt chỉ, hàng đang kiểm, hàng hư và hàng đạt. </w:t>
            </w:r>
          </w:p>
          <w:p w:rsidR="00CE00A0" w:rsidRPr="00CE00A0" w:rsidRDefault="00CE00A0" w:rsidP="00CE00A0">
            <w:pPr>
              <w:tabs>
                <w:tab w:val="num" w:pos="900"/>
              </w:tabs>
              <w:rPr>
                <w:sz w:val="26"/>
                <w:szCs w:val="26"/>
              </w:rPr>
            </w:pPr>
          </w:p>
        </w:tc>
        <w:tc>
          <w:tcPr>
            <w:tcW w:w="1260" w:type="dxa"/>
          </w:tcPr>
          <w:p w:rsidR="00CE00A0" w:rsidRPr="00CE00A0" w:rsidRDefault="00CE00A0" w:rsidP="00CE00A0">
            <w:pPr>
              <w:widowControl w:val="0"/>
              <w:spacing w:before="360" w:line="480" w:lineRule="auto"/>
            </w:pPr>
            <w:r w:rsidRPr="00CE00A0">
              <w:t>0.5</w:t>
            </w:r>
          </w:p>
          <w:p w:rsidR="00CE00A0" w:rsidRPr="00CE00A0" w:rsidRDefault="00CE00A0" w:rsidP="00CE00A0">
            <w:pPr>
              <w:widowControl w:val="0"/>
              <w:spacing w:before="360" w:line="480" w:lineRule="auto"/>
            </w:pPr>
          </w:p>
          <w:p w:rsidR="00CE00A0" w:rsidRPr="00CE00A0" w:rsidRDefault="00CE00A0" w:rsidP="00CE00A0">
            <w:pPr>
              <w:widowControl w:val="0"/>
              <w:spacing w:before="360" w:line="480" w:lineRule="auto"/>
              <w:rPr>
                <w:b/>
              </w:rPr>
            </w:pPr>
            <w:r w:rsidRPr="00CE00A0">
              <w:t>0.5</w:t>
            </w:r>
          </w:p>
        </w:tc>
      </w:tr>
      <w:tr w:rsidR="00CE00A0" w:rsidRPr="00CE00A0" w:rsidTr="00CE00A0">
        <w:trPr>
          <w:trHeight w:val="519"/>
        </w:trPr>
        <w:tc>
          <w:tcPr>
            <w:tcW w:w="928" w:type="dxa"/>
          </w:tcPr>
          <w:p w:rsidR="00CE00A0" w:rsidRPr="00CE00A0" w:rsidRDefault="00CE00A0" w:rsidP="00CE00A0">
            <w:pPr>
              <w:widowControl w:val="0"/>
              <w:spacing w:before="360" w:line="480" w:lineRule="auto"/>
              <w:rPr>
                <w:b/>
              </w:rPr>
            </w:pPr>
          </w:p>
        </w:tc>
        <w:tc>
          <w:tcPr>
            <w:tcW w:w="517" w:type="dxa"/>
          </w:tcPr>
          <w:p w:rsidR="00CE00A0" w:rsidRPr="00CE00A0" w:rsidRDefault="00CE00A0" w:rsidP="00CE00A0">
            <w:pPr>
              <w:widowControl w:val="0"/>
              <w:spacing w:before="360" w:line="480" w:lineRule="auto"/>
            </w:pPr>
            <w:r w:rsidRPr="00CE00A0">
              <w:t>b</w:t>
            </w:r>
          </w:p>
        </w:tc>
        <w:tc>
          <w:tcPr>
            <w:tcW w:w="7303" w:type="dxa"/>
          </w:tcPr>
          <w:p w:rsidR="00CE00A0" w:rsidRPr="00CE00A0" w:rsidRDefault="00CE00A0" w:rsidP="00CE00A0">
            <w:pPr>
              <w:tabs>
                <w:tab w:val="num" w:pos="900"/>
              </w:tabs>
              <w:rPr>
                <w:sz w:val="26"/>
                <w:szCs w:val="26"/>
              </w:rPr>
            </w:pPr>
            <w:r w:rsidRPr="00CE00A0">
              <w:rPr>
                <w:sz w:val="26"/>
                <w:szCs w:val="26"/>
              </w:rPr>
              <w:t xml:space="preserve">- Bàn kiểm tra phải vừa tầm đứng của người kiểm, không cao quá hoặc thấp quá. </w:t>
            </w:r>
          </w:p>
          <w:p w:rsidR="00CE00A0" w:rsidRPr="00CE00A0" w:rsidRDefault="00CE00A0" w:rsidP="00CE00A0">
            <w:pPr>
              <w:tabs>
                <w:tab w:val="num" w:pos="900"/>
              </w:tabs>
              <w:rPr>
                <w:sz w:val="26"/>
                <w:szCs w:val="26"/>
              </w:rPr>
            </w:pPr>
            <w:r w:rsidRPr="00CE00A0">
              <w:rPr>
                <w:sz w:val="26"/>
                <w:szCs w:val="26"/>
              </w:rPr>
              <w:t xml:space="preserve">- Người làm công tác KCS chỉ kiểm tra sản phẩm sau khi kiểm hóa ở các công đoạn đã kiểm tra 100% sản </w:t>
            </w:r>
            <w:proofErr w:type="gramStart"/>
            <w:r w:rsidRPr="00CE00A0">
              <w:rPr>
                <w:sz w:val="26"/>
                <w:szCs w:val="26"/>
              </w:rPr>
              <w:t>phẩm  làm</w:t>
            </w:r>
            <w:proofErr w:type="gramEnd"/>
            <w:r w:rsidRPr="00CE00A0">
              <w:rPr>
                <w:sz w:val="26"/>
                <w:szCs w:val="26"/>
              </w:rPr>
              <w:t xml:space="preserve"> ra. Khi kiểm tra, thường KCS chỉ kiểm tra theo tỉ lệ từ 20- 30% tổng số hàng xin chuyển công đoạn khác và phải làm biên bản xác nhận chất lượng trước khi cho chuyển đi. </w:t>
            </w:r>
          </w:p>
          <w:p w:rsidR="00CE00A0" w:rsidRPr="00CE00A0" w:rsidRDefault="00CE00A0" w:rsidP="00CE00A0">
            <w:pPr>
              <w:tabs>
                <w:tab w:val="num" w:pos="900"/>
              </w:tabs>
              <w:rPr>
                <w:sz w:val="26"/>
                <w:szCs w:val="26"/>
              </w:rPr>
            </w:pPr>
            <w:r w:rsidRPr="00CE00A0">
              <w:rPr>
                <w:sz w:val="26"/>
                <w:szCs w:val="26"/>
              </w:rPr>
              <w:t xml:space="preserve">- Nếu khi kiểm tra tỉ lệ, thấy sản </w:t>
            </w:r>
            <w:proofErr w:type="gramStart"/>
            <w:r w:rsidRPr="00CE00A0">
              <w:rPr>
                <w:sz w:val="26"/>
                <w:szCs w:val="26"/>
              </w:rPr>
              <w:t>phẩm  có</w:t>
            </w:r>
            <w:proofErr w:type="gramEnd"/>
            <w:r w:rsidRPr="00CE00A0">
              <w:rPr>
                <w:sz w:val="26"/>
                <w:szCs w:val="26"/>
              </w:rPr>
              <w:t xml:space="preserve"> quá nhiều khuyết tật thì cần lấy mẫu cao hơn để xác định cụ thể những trường hợp không đảm bảo chất lượng sản phẩm. Phải lập biên bản báo cáo ban giám đốc để có biện pháp xử lý. </w:t>
            </w:r>
          </w:p>
          <w:p w:rsidR="00CE00A0" w:rsidRPr="00CE00A0" w:rsidRDefault="00CE00A0" w:rsidP="00CE00A0">
            <w:pPr>
              <w:tabs>
                <w:tab w:val="num" w:pos="900"/>
              </w:tabs>
              <w:rPr>
                <w:sz w:val="26"/>
                <w:szCs w:val="26"/>
              </w:rPr>
            </w:pPr>
            <w:r w:rsidRPr="00CE00A0">
              <w:rPr>
                <w:sz w:val="26"/>
                <w:szCs w:val="26"/>
              </w:rPr>
              <w:t>- Kiểm tra phải kèm theo thưởng phạt: thưởng khi chất lượng tốt, phạt khi bị sai hỏng nhiều và sai hỏng tiếp diễn nhiều lần.</w:t>
            </w:r>
          </w:p>
          <w:p w:rsidR="00CE00A0" w:rsidRPr="00CE00A0" w:rsidRDefault="00CE00A0" w:rsidP="00CE00A0">
            <w:pPr>
              <w:tabs>
                <w:tab w:val="num" w:pos="900"/>
              </w:tabs>
              <w:rPr>
                <w:b/>
                <w:sz w:val="26"/>
                <w:szCs w:val="26"/>
              </w:rPr>
            </w:pPr>
          </w:p>
        </w:tc>
        <w:tc>
          <w:tcPr>
            <w:tcW w:w="1260" w:type="dxa"/>
          </w:tcPr>
          <w:p w:rsidR="00CE00A0" w:rsidRPr="00CE00A0" w:rsidRDefault="00CE00A0" w:rsidP="00CE00A0">
            <w:pPr>
              <w:widowControl w:val="0"/>
              <w:spacing w:before="360" w:line="480" w:lineRule="auto"/>
            </w:pPr>
            <w:r w:rsidRPr="00CE00A0">
              <w:t>0.5</w:t>
            </w:r>
          </w:p>
          <w:p w:rsidR="00CE00A0" w:rsidRPr="00CE00A0" w:rsidRDefault="00CE00A0" w:rsidP="00CE00A0">
            <w:pPr>
              <w:widowControl w:val="0"/>
              <w:spacing w:before="360" w:line="480" w:lineRule="auto"/>
            </w:pPr>
          </w:p>
          <w:p w:rsidR="00CE00A0" w:rsidRPr="00CE00A0" w:rsidRDefault="00CE00A0" w:rsidP="00CE00A0">
            <w:pPr>
              <w:widowControl w:val="0"/>
              <w:spacing w:before="360" w:line="480" w:lineRule="auto"/>
            </w:pPr>
          </w:p>
          <w:p w:rsidR="00CE00A0" w:rsidRPr="00CE00A0" w:rsidRDefault="00CE00A0" w:rsidP="00CE00A0">
            <w:pPr>
              <w:widowControl w:val="0"/>
              <w:spacing w:before="360" w:line="480" w:lineRule="auto"/>
              <w:rPr>
                <w:b/>
              </w:rPr>
            </w:pPr>
            <w:r w:rsidRPr="00CE00A0">
              <w:t>0.5</w:t>
            </w:r>
          </w:p>
        </w:tc>
      </w:tr>
      <w:tr w:rsidR="00CE00A0" w:rsidRPr="00CE00A0" w:rsidTr="00CE00A0">
        <w:trPr>
          <w:trHeight w:val="519"/>
        </w:trPr>
        <w:tc>
          <w:tcPr>
            <w:tcW w:w="928" w:type="dxa"/>
          </w:tcPr>
          <w:p w:rsidR="00CE00A0" w:rsidRPr="00CE00A0" w:rsidRDefault="00CE00A0" w:rsidP="00CE00A0">
            <w:pPr>
              <w:widowControl w:val="0"/>
              <w:spacing w:before="360" w:line="480" w:lineRule="auto"/>
              <w:rPr>
                <w:b/>
              </w:rPr>
            </w:pPr>
            <w:r w:rsidRPr="00CE00A0">
              <w:rPr>
                <w:b/>
              </w:rPr>
              <w:lastRenderedPageBreak/>
              <w:t>2</w:t>
            </w:r>
          </w:p>
        </w:tc>
        <w:tc>
          <w:tcPr>
            <w:tcW w:w="517" w:type="dxa"/>
          </w:tcPr>
          <w:p w:rsidR="00CE00A0" w:rsidRPr="00CE00A0" w:rsidRDefault="00CE00A0" w:rsidP="00CE00A0">
            <w:pPr>
              <w:widowControl w:val="0"/>
              <w:spacing w:before="360" w:line="480" w:lineRule="auto"/>
            </w:pPr>
          </w:p>
        </w:tc>
        <w:tc>
          <w:tcPr>
            <w:tcW w:w="7303" w:type="dxa"/>
            <w:vAlign w:val="center"/>
          </w:tcPr>
          <w:p w:rsidR="00CE00A0" w:rsidRPr="00CE00A0" w:rsidRDefault="00CE00A0" w:rsidP="00CE00A0">
            <w:pPr>
              <w:tabs>
                <w:tab w:val="num" w:pos="900"/>
              </w:tabs>
              <w:rPr>
                <w:b/>
                <w:sz w:val="26"/>
                <w:szCs w:val="26"/>
              </w:rPr>
            </w:pPr>
            <w:r w:rsidRPr="00CE00A0">
              <w:rPr>
                <w:b/>
                <w:sz w:val="26"/>
                <w:szCs w:val="26"/>
              </w:rPr>
              <w:t>Các yếu tố cơ bản ảnh hưởng đến chất lượng sản phẩm may:</w:t>
            </w:r>
          </w:p>
        </w:tc>
        <w:tc>
          <w:tcPr>
            <w:tcW w:w="1260" w:type="dxa"/>
          </w:tcPr>
          <w:p w:rsidR="00CE00A0" w:rsidRPr="00CE00A0" w:rsidRDefault="00CE00A0" w:rsidP="00CE00A0">
            <w:pPr>
              <w:widowControl w:val="0"/>
              <w:spacing w:before="360" w:line="480" w:lineRule="auto"/>
              <w:rPr>
                <w:b/>
              </w:rPr>
            </w:pPr>
            <w:r w:rsidRPr="00CE00A0">
              <w:rPr>
                <w:b/>
              </w:rPr>
              <w:t>2,0</w:t>
            </w:r>
          </w:p>
        </w:tc>
      </w:tr>
      <w:tr w:rsidR="00CE00A0" w:rsidRPr="00CE00A0" w:rsidTr="00CE00A0">
        <w:trPr>
          <w:trHeight w:val="950"/>
        </w:trPr>
        <w:tc>
          <w:tcPr>
            <w:tcW w:w="928" w:type="dxa"/>
            <w:shd w:val="clear" w:color="auto" w:fill="auto"/>
          </w:tcPr>
          <w:p w:rsidR="00CE00A0" w:rsidRPr="00CE00A0" w:rsidRDefault="00CE00A0" w:rsidP="00CE00A0">
            <w:pPr>
              <w:widowControl w:val="0"/>
              <w:spacing w:before="360" w:line="480" w:lineRule="auto"/>
              <w:jc w:val="both"/>
            </w:pPr>
          </w:p>
        </w:tc>
        <w:tc>
          <w:tcPr>
            <w:tcW w:w="517" w:type="dxa"/>
          </w:tcPr>
          <w:p w:rsidR="00CE00A0" w:rsidRPr="00CE00A0" w:rsidRDefault="00CE00A0" w:rsidP="00CE00A0">
            <w:pPr>
              <w:widowControl w:val="0"/>
              <w:spacing w:line="480" w:lineRule="auto"/>
              <w:jc w:val="both"/>
            </w:pPr>
            <w:r w:rsidRPr="00CE00A0">
              <w:rPr>
                <w:sz w:val="26"/>
              </w:rPr>
              <w:t>a</w:t>
            </w:r>
          </w:p>
        </w:tc>
        <w:tc>
          <w:tcPr>
            <w:tcW w:w="7303" w:type="dxa"/>
          </w:tcPr>
          <w:p w:rsidR="00CE00A0" w:rsidRPr="00D55CEA" w:rsidRDefault="00CE00A0" w:rsidP="00D55CEA">
            <w:pPr>
              <w:numPr>
                <w:ilvl w:val="0"/>
                <w:numId w:val="1"/>
              </w:numPr>
              <w:ind w:left="347" w:hanging="284"/>
              <w:jc w:val="both"/>
              <w:rPr>
                <w:bCs/>
                <w:sz w:val="26"/>
                <w:szCs w:val="26"/>
              </w:rPr>
            </w:pPr>
            <w:r w:rsidRPr="00CE00A0">
              <w:rPr>
                <w:b/>
                <w:bCs/>
                <w:sz w:val="26"/>
                <w:szCs w:val="26"/>
              </w:rPr>
              <w:t>Men</w:t>
            </w:r>
            <w:r w:rsidRPr="00CE00A0">
              <w:rPr>
                <w:bCs/>
                <w:sz w:val="26"/>
                <w:szCs w:val="26"/>
              </w:rPr>
              <w:t xml:space="preserve"> (Con người): lực lượng </w:t>
            </w:r>
            <w:proofErr w:type="gramStart"/>
            <w:r w:rsidRPr="00CE00A0">
              <w:rPr>
                <w:bCs/>
                <w:sz w:val="26"/>
                <w:szCs w:val="26"/>
              </w:rPr>
              <w:t>lao</w:t>
            </w:r>
            <w:proofErr w:type="gramEnd"/>
            <w:r w:rsidRPr="00CE00A0">
              <w:rPr>
                <w:bCs/>
                <w:sz w:val="26"/>
                <w:szCs w:val="26"/>
              </w:rPr>
              <w:t xml:space="preserve"> động trong tổ chức (bao gồm tất cả thành viên trong tổ chức, từ cán bộ lãnh đạo đến nhân viên thừa hành), khách hàng. Năng lực, phẩm chất của mỗi thành viên và mối liên kết giữa các thành viên, nhu cầu của khách hàng đều có ảnh </w:t>
            </w:r>
            <w:r w:rsidR="00D55CEA">
              <w:rPr>
                <w:bCs/>
                <w:sz w:val="26"/>
                <w:szCs w:val="26"/>
              </w:rPr>
              <w:t>hưởng trực tiếp đến chất lượng.</w:t>
            </w:r>
          </w:p>
        </w:tc>
        <w:tc>
          <w:tcPr>
            <w:tcW w:w="1260" w:type="dxa"/>
          </w:tcPr>
          <w:p w:rsidR="00CE00A0" w:rsidRPr="00CE00A0" w:rsidRDefault="00CE00A0" w:rsidP="00CE00A0">
            <w:pPr>
              <w:widowControl w:val="0"/>
              <w:spacing w:line="276" w:lineRule="auto"/>
              <w:jc w:val="both"/>
            </w:pPr>
          </w:p>
          <w:p w:rsidR="00CE00A0" w:rsidRPr="00CE00A0" w:rsidRDefault="00CE00A0" w:rsidP="00CE00A0">
            <w:pPr>
              <w:widowControl w:val="0"/>
              <w:spacing w:line="276" w:lineRule="auto"/>
              <w:jc w:val="both"/>
            </w:pPr>
          </w:p>
          <w:p w:rsidR="00CE00A0" w:rsidRPr="00CE00A0" w:rsidRDefault="00CE00A0" w:rsidP="00CE00A0">
            <w:pPr>
              <w:widowControl w:val="0"/>
              <w:spacing w:line="276" w:lineRule="auto"/>
              <w:jc w:val="both"/>
            </w:pPr>
            <w:r w:rsidRPr="00CE00A0">
              <w:t>0.5</w:t>
            </w:r>
          </w:p>
          <w:p w:rsidR="00CE00A0" w:rsidRPr="00CE00A0" w:rsidRDefault="00CE00A0" w:rsidP="00CE00A0">
            <w:pPr>
              <w:widowControl w:val="0"/>
              <w:spacing w:line="276" w:lineRule="auto"/>
              <w:jc w:val="both"/>
            </w:pPr>
          </w:p>
          <w:p w:rsidR="00CE00A0" w:rsidRPr="00CE00A0" w:rsidRDefault="00CE00A0" w:rsidP="00CE00A0">
            <w:pPr>
              <w:widowControl w:val="0"/>
              <w:spacing w:line="276" w:lineRule="auto"/>
              <w:jc w:val="both"/>
            </w:pPr>
          </w:p>
        </w:tc>
      </w:tr>
      <w:tr w:rsidR="00CE00A0" w:rsidRPr="00CE00A0" w:rsidTr="00CE00A0">
        <w:trPr>
          <w:trHeight w:val="1431"/>
        </w:trPr>
        <w:tc>
          <w:tcPr>
            <w:tcW w:w="928" w:type="dxa"/>
            <w:shd w:val="clear" w:color="auto" w:fill="auto"/>
          </w:tcPr>
          <w:p w:rsidR="00CE00A0" w:rsidRPr="00CE00A0" w:rsidRDefault="00CE00A0" w:rsidP="00CE00A0">
            <w:pPr>
              <w:widowControl w:val="0"/>
              <w:spacing w:before="360" w:line="480" w:lineRule="auto"/>
              <w:jc w:val="both"/>
            </w:pPr>
          </w:p>
        </w:tc>
        <w:tc>
          <w:tcPr>
            <w:tcW w:w="517" w:type="dxa"/>
          </w:tcPr>
          <w:p w:rsidR="00CE00A0" w:rsidRPr="00CE00A0" w:rsidRDefault="00CE00A0" w:rsidP="00CE00A0">
            <w:pPr>
              <w:widowControl w:val="0"/>
              <w:spacing w:before="360" w:line="480" w:lineRule="auto"/>
              <w:jc w:val="both"/>
            </w:pPr>
            <w:r w:rsidRPr="00CE00A0">
              <w:rPr>
                <w:sz w:val="26"/>
              </w:rPr>
              <w:t>b</w:t>
            </w:r>
          </w:p>
        </w:tc>
        <w:tc>
          <w:tcPr>
            <w:tcW w:w="7303" w:type="dxa"/>
          </w:tcPr>
          <w:p w:rsidR="00CE00A0" w:rsidRPr="00CE00A0" w:rsidRDefault="00CE00A0" w:rsidP="00CE00A0">
            <w:pPr>
              <w:numPr>
                <w:ilvl w:val="0"/>
                <w:numId w:val="1"/>
              </w:numPr>
              <w:ind w:left="347" w:hanging="284"/>
              <w:jc w:val="both"/>
              <w:rPr>
                <w:bCs/>
                <w:sz w:val="26"/>
                <w:szCs w:val="26"/>
              </w:rPr>
            </w:pPr>
            <w:r w:rsidRPr="00CE00A0">
              <w:rPr>
                <w:b/>
                <w:bCs/>
                <w:sz w:val="26"/>
                <w:szCs w:val="26"/>
              </w:rPr>
              <w:t>Methods</w:t>
            </w:r>
            <w:r w:rsidRPr="00CE00A0">
              <w:rPr>
                <w:bCs/>
                <w:sz w:val="26"/>
                <w:szCs w:val="26"/>
              </w:rPr>
              <w:t xml:space="preserve"> (Phương pháp): phương pháp công nghệ, trình độ tổ chức quản lý và tổ chức sản xuất của tổ chức. Với phương pháp công nghệ thích hợp, với trình độ tổ chức quản lý và tổ chức sản xuất tốt sẽ tạo điều kiện cho tổ chức có thể khai thác tốt nhất các nguồn lực hiện có, góp phần nâng cao chất lượng sản phẩm. </w:t>
            </w:r>
          </w:p>
          <w:p w:rsidR="00CE00A0" w:rsidRPr="00CE00A0" w:rsidRDefault="00CE00A0" w:rsidP="00CE00A0">
            <w:pPr>
              <w:ind w:left="63"/>
              <w:jc w:val="both"/>
            </w:pPr>
          </w:p>
        </w:tc>
        <w:tc>
          <w:tcPr>
            <w:tcW w:w="1260" w:type="dxa"/>
          </w:tcPr>
          <w:p w:rsidR="00CE00A0" w:rsidRPr="00CE00A0" w:rsidRDefault="00CE00A0" w:rsidP="00CE00A0">
            <w:pPr>
              <w:widowControl w:val="0"/>
              <w:spacing w:line="276" w:lineRule="auto"/>
              <w:jc w:val="both"/>
            </w:pPr>
          </w:p>
          <w:p w:rsidR="00CE00A0" w:rsidRPr="00CE00A0" w:rsidRDefault="00CE00A0" w:rsidP="00CE00A0">
            <w:pPr>
              <w:widowControl w:val="0"/>
              <w:spacing w:line="276" w:lineRule="auto"/>
              <w:jc w:val="both"/>
            </w:pPr>
            <w:r w:rsidRPr="00CE00A0">
              <w:t>0.5</w:t>
            </w:r>
          </w:p>
        </w:tc>
      </w:tr>
      <w:tr w:rsidR="00CE00A0" w:rsidRPr="00CE00A0" w:rsidTr="00CE00A0">
        <w:trPr>
          <w:trHeight w:val="1431"/>
        </w:trPr>
        <w:tc>
          <w:tcPr>
            <w:tcW w:w="928" w:type="dxa"/>
            <w:shd w:val="clear" w:color="auto" w:fill="auto"/>
          </w:tcPr>
          <w:p w:rsidR="00CE00A0" w:rsidRPr="00CE00A0" w:rsidRDefault="00CE00A0" w:rsidP="00CE00A0">
            <w:pPr>
              <w:widowControl w:val="0"/>
              <w:spacing w:before="360" w:line="480" w:lineRule="auto"/>
              <w:jc w:val="both"/>
            </w:pPr>
          </w:p>
        </w:tc>
        <w:tc>
          <w:tcPr>
            <w:tcW w:w="517" w:type="dxa"/>
          </w:tcPr>
          <w:p w:rsidR="00CE00A0" w:rsidRPr="00CE00A0" w:rsidRDefault="00CE00A0" w:rsidP="00CE00A0">
            <w:pPr>
              <w:widowControl w:val="0"/>
              <w:spacing w:before="360" w:line="480" w:lineRule="auto"/>
              <w:jc w:val="both"/>
              <w:rPr>
                <w:sz w:val="26"/>
              </w:rPr>
            </w:pPr>
          </w:p>
        </w:tc>
        <w:tc>
          <w:tcPr>
            <w:tcW w:w="7303" w:type="dxa"/>
          </w:tcPr>
          <w:p w:rsidR="00CE00A0" w:rsidRPr="00CE00A0" w:rsidRDefault="00CE00A0" w:rsidP="00CE00A0">
            <w:pPr>
              <w:numPr>
                <w:ilvl w:val="0"/>
                <w:numId w:val="1"/>
              </w:numPr>
              <w:ind w:left="347" w:hanging="284"/>
              <w:jc w:val="both"/>
              <w:rPr>
                <w:bCs/>
                <w:sz w:val="26"/>
                <w:szCs w:val="26"/>
              </w:rPr>
            </w:pPr>
            <w:r w:rsidRPr="00CE00A0">
              <w:rPr>
                <w:b/>
                <w:bCs/>
                <w:sz w:val="26"/>
                <w:szCs w:val="26"/>
              </w:rPr>
              <w:t>Machines</w:t>
            </w:r>
            <w:r w:rsidRPr="00CE00A0">
              <w:rPr>
                <w:bCs/>
                <w:sz w:val="26"/>
                <w:szCs w:val="26"/>
              </w:rPr>
              <w:t xml:space="preserve"> (Máy móc thiết bị): khả năng về công nghệ, máy móc thiết bị của tổ chức. Trình độ công nghệ, máy móc thiết bị có tác động rất lớn trong việc nâng cao những tính năng kỹ thuật của sản phẩm và nâng cao năng suất </w:t>
            </w:r>
            <w:proofErr w:type="gramStart"/>
            <w:r w:rsidRPr="00CE00A0">
              <w:rPr>
                <w:bCs/>
                <w:sz w:val="26"/>
                <w:szCs w:val="26"/>
              </w:rPr>
              <w:t>lao</w:t>
            </w:r>
            <w:proofErr w:type="gramEnd"/>
            <w:r w:rsidRPr="00CE00A0">
              <w:rPr>
                <w:bCs/>
                <w:sz w:val="26"/>
                <w:szCs w:val="26"/>
              </w:rPr>
              <w:t xml:space="preserve"> động.</w:t>
            </w:r>
          </w:p>
          <w:p w:rsidR="00CE00A0" w:rsidRPr="00CE00A0" w:rsidRDefault="00CE00A0" w:rsidP="00CE00A0">
            <w:pPr>
              <w:ind w:left="63"/>
              <w:jc w:val="both"/>
              <w:rPr>
                <w:b/>
                <w:bCs/>
                <w:sz w:val="26"/>
                <w:szCs w:val="26"/>
              </w:rPr>
            </w:pPr>
          </w:p>
        </w:tc>
        <w:tc>
          <w:tcPr>
            <w:tcW w:w="1260" w:type="dxa"/>
          </w:tcPr>
          <w:p w:rsidR="00CE00A0" w:rsidRPr="00CE00A0" w:rsidRDefault="00CE00A0" w:rsidP="00CE00A0">
            <w:pPr>
              <w:widowControl w:val="0"/>
              <w:spacing w:line="276" w:lineRule="auto"/>
              <w:jc w:val="both"/>
            </w:pPr>
            <w:r w:rsidRPr="00CE00A0">
              <w:t>0.25</w:t>
            </w:r>
          </w:p>
        </w:tc>
      </w:tr>
      <w:tr w:rsidR="00CE00A0" w:rsidRPr="00CE00A0" w:rsidTr="00CE00A0">
        <w:trPr>
          <w:trHeight w:val="1431"/>
        </w:trPr>
        <w:tc>
          <w:tcPr>
            <w:tcW w:w="928" w:type="dxa"/>
            <w:shd w:val="clear" w:color="auto" w:fill="auto"/>
          </w:tcPr>
          <w:p w:rsidR="00CE00A0" w:rsidRPr="00CE00A0" w:rsidRDefault="00CE00A0" w:rsidP="00CE00A0">
            <w:pPr>
              <w:widowControl w:val="0"/>
              <w:spacing w:before="360" w:line="480" w:lineRule="auto"/>
              <w:jc w:val="both"/>
            </w:pPr>
          </w:p>
        </w:tc>
        <w:tc>
          <w:tcPr>
            <w:tcW w:w="517" w:type="dxa"/>
          </w:tcPr>
          <w:p w:rsidR="00CE00A0" w:rsidRPr="00CE00A0" w:rsidRDefault="00CE00A0" w:rsidP="00CE00A0">
            <w:pPr>
              <w:widowControl w:val="0"/>
              <w:spacing w:before="360" w:line="480" w:lineRule="auto"/>
              <w:jc w:val="both"/>
              <w:rPr>
                <w:sz w:val="26"/>
              </w:rPr>
            </w:pPr>
          </w:p>
        </w:tc>
        <w:tc>
          <w:tcPr>
            <w:tcW w:w="7303" w:type="dxa"/>
          </w:tcPr>
          <w:p w:rsidR="00CE00A0" w:rsidRPr="00CE00A0" w:rsidRDefault="00CE00A0" w:rsidP="00CE00A0">
            <w:pPr>
              <w:numPr>
                <w:ilvl w:val="0"/>
                <w:numId w:val="1"/>
              </w:numPr>
              <w:ind w:left="347" w:hanging="284"/>
              <w:jc w:val="both"/>
              <w:rPr>
                <w:bCs/>
                <w:sz w:val="26"/>
                <w:szCs w:val="26"/>
              </w:rPr>
            </w:pPr>
            <w:r w:rsidRPr="00CE00A0">
              <w:rPr>
                <w:b/>
                <w:bCs/>
                <w:sz w:val="26"/>
                <w:szCs w:val="26"/>
              </w:rPr>
              <w:t>Materials</w:t>
            </w:r>
            <w:r w:rsidRPr="00CE00A0">
              <w:rPr>
                <w:bCs/>
                <w:sz w:val="26"/>
                <w:szCs w:val="26"/>
              </w:rPr>
              <w:t xml:space="preserve"> (Nguyên vật liệu): vật tư, nguyên liệu và hệ thống tổ chức đảm bảo vật tư, nguyên liệu của tổ chức. Nguồn vật tư, nguyên liệu đảm bảo được những yêu cầu về chất lượng và được cung cấp đúng số lượng, đúng thời hạn sẽ tạo điều kiện đảm bảo và nâng cao chất lượng sản phẩm. </w:t>
            </w:r>
          </w:p>
          <w:p w:rsidR="00CE00A0" w:rsidRPr="00CE00A0" w:rsidRDefault="00CE00A0" w:rsidP="00CE00A0">
            <w:pPr>
              <w:ind w:left="63"/>
              <w:jc w:val="both"/>
              <w:rPr>
                <w:b/>
                <w:bCs/>
                <w:sz w:val="26"/>
                <w:szCs w:val="26"/>
              </w:rPr>
            </w:pPr>
          </w:p>
        </w:tc>
        <w:tc>
          <w:tcPr>
            <w:tcW w:w="1260" w:type="dxa"/>
          </w:tcPr>
          <w:p w:rsidR="00CE00A0" w:rsidRPr="00CE00A0" w:rsidRDefault="00CE00A0" w:rsidP="00CE00A0">
            <w:pPr>
              <w:widowControl w:val="0"/>
              <w:spacing w:line="276" w:lineRule="auto"/>
              <w:jc w:val="both"/>
            </w:pPr>
            <w:r w:rsidRPr="00CE00A0">
              <w:t>0.25</w:t>
            </w:r>
          </w:p>
        </w:tc>
      </w:tr>
      <w:tr w:rsidR="00CE00A0" w:rsidRPr="00CE00A0" w:rsidTr="00CE00A0">
        <w:trPr>
          <w:trHeight w:val="1431"/>
        </w:trPr>
        <w:tc>
          <w:tcPr>
            <w:tcW w:w="928" w:type="dxa"/>
            <w:shd w:val="clear" w:color="auto" w:fill="auto"/>
          </w:tcPr>
          <w:p w:rsidR="00CE00A0" w:rsidRPr="00CE00A0" w:rsidRDefault="00CE00A0" w:rsidP="00CE00A0">
            <w:pPr>
              <w:widowControl w:val="0"/>
              <w:spacing w:before="360" w:line="480" w:lineRule="auto"/>
              <w:jc w:val="both"/>
            </w:pPr>
          </w:p>
        </w:tc>
        <w:tc>
          <w:tcPr>
            <w:tcW w:w="517" w:type="dxa"/>
          </w:tcPr>
          <w:p w:rsidR="00CE00A0" w:rsidRPr="00CE00A0" w:rsidRDefault="00CE00A0" w:rsidP="00CE00A0">
            <w:pPr>
              <w:widowControl w:val="0"/>
              <w:spacing w:before="360" w:line="480" w:lineRule="auto"/>
              <w:jc w:val="both"/>
              <w:rPr>
                <w:sz w:val="26"/>
              </w:rPr>
            </w:pPr>
          </w:p>
        </w:tc>
        <w:tc>
          <w:tcPr>
            <w:tcW w:w="7303" w:type="dxa"/>
          </w:tcPr>
          <w:p w:rsidR="00CE00A0" w:rsidRPr="00CE00A0" w:rsidRDefault="00CE00A0" w:rsidP="00CE00A0">
            <w:pPr>
              <w:numPr>
                <w:ilvl w:val="0"/>
                <w:numId w:val="1"/>
              </w:numPr>
              <w:ind w:left="347" w:hanging="284"/>
              <w:jc w:val="both"/>
              <w:rPr>
                <w:bCs/>
                <w:sz w:val="26"/>
                <w:szCs w:val="26"/>
              </w:rPr>
            </w:pPr>
            <w:r w:rsidRPr="00CE00A0">
              <w:rPr>
                <w:b/>
                <w:bCs/>
                <w:sz w:val="26"/>
                <w:szCs w:val="26"/>
              </w:rPr>
              <w:t xml:space="preserve">Measurement </w:t>
            </w:r>
            <w:r w:rsidRPr="00CE00A0">
              <w:rPr>
                <w:bCs/>
                <w:sz w:val="26"/>
                <w:szCs w:val="26"/>
              </w:rPr>
              <w:t xml:space="preserve">(đo đạc): dụng cụ đo, đơn vị, xác định điểm đo, vị trí đo, </w:t>
            </w:r>
            <w:proofErr w:type="gramStart"/>
            <w:r w:rsidRPr="00CE00A0">
              <w:rPr>
                <w:bCs/>
                <w:sz w:val="26"/>
                <w:szCs w:val="26"/>
              </w:rPr>
              <w:t>phương</w:t>
            </w:r>
            <w:proofErr w:type="gramEnd"/>
            <w:r w:rsidRPr="00CE00A0">
              <w:rPr>
                <w:bCs/>
                <w:sz w:val="26"/>
                <w:szCs w:val="26"/>
              </w:rPr>
              <w:t xml:space="preserve"> pháp kiểm tra và đánh giá… sẽ ảnh hưởng rất lớn đến chất lượng sản phẩm may. </w:t>
            </w:r>
          </w:p>
          <w:p w:rsidR="00CE00A0" w:rsidRPr="00CE00A0" w:rsidRDefault="00CE00A0" w:rsidP="00CE00A0">
            <w:pPr>
              <w:ind w:left="63"/>
              <w:jc w:val="both"/>
              <w:rPr>
                <w:b/>
                <w:bCs/>
                <w:sz w:val="26"/>
                <w:szCs w:val="26"/>
              </w:rPr>
            </w:pPr>
          </w:p>
        </w:tc>
        <w:tc>
          <w:tcPr>
            <w:tcW w:w="1260" w:type="dxa"/>
          </w:tcPr>
          <w:p w:rsidR="00CE00A0" w:rsidRPr="00CE00A0" w:rsidRDefault="00CE00A0" w:rsidP="00CE00A0">
            <w:pPr>
              <w:widowControl w:val="0"/>
              <w:spacing w:line="276" w:lineRule="auto"/>
              <w:jc w:val="both"/>
            </w:pPr>
            <w:r w:rsidRPr="00CE00A0">
              <w:t>0.25</w:t>
            </w:r>
          </w:p>
        </w:tc>
      </w:tr>
      <w:tr w:rsidR="00CE00A0" w:rsidRPr="00CE00A0" w:rsidTr="00D55CEA">
        <w:trPr>
          <w:trHeight w:val="812"/>
        </w:trPr>
        <w:tc>
          <w:tcPr>
            <w:tcW w:w="928" w:type="dxa"/>
            <w:shd w:val="clear" w:color="auto" w:fill="auto"/>
          </w:tcPr>
          <w:p w:rsidR="00CE00A0" w:rsidRPr="00CE00A0" w:rsidRDefault="00CE00A0" w:rsidP="00CE00A0">
            <w:pPr>
              <w:widowControl w:val="0"/>
              <w:spacing w:before="360" w:line="480" w:lineRule="auto"/>
              <w:jc w:val="both"/>
            </w:pPr>
          </w:p>
        </w:tc>
        <w:tc>
          <w:tcPr>
            <w:tcW w:w="517" w:type="dxa"/>
          </w:tcPr>
          <w:p w:rsidR="00CE00A0" w:rsidRPr="00CE00A0" w:rsidRDefault="00CE00A0" w:rsidP="00CE00A0">
            <w:pPr>
              <w:widowControl w:val="0"/>
              <w:spacing w:before="360" w:line="480" w:lineRule="auto"/>
              <w:jc w:val="both"/>
              <w:rPr>
                <w:sz w:val="26"/>
              </w:rPr>
            </w:pPr>
          </w:p>
        </w:tc>
        <w:tc>
          <w:tcPr>
            <w:tcW w:w="7303" w:type="dxa"/>
          </w:tcPr>
          <w:p w:rsidR="00CE00A0" w:rsidRPr="00D55CEA" w:rsidRDefault="00CE00A0" w:rsidP="00D55CEA">
            <w:pPr>
              <w:numPr>
                <w:ilvl w:val="0"/>
                <w:numId w:val="1"/>
              </w:numPr>
              <w:ind w:left="347" w:hanging="284"/>
              <w:jc w:val="both"/>
              <w:rPr>
                <w:bCs/>
                <w:sz w:val="26"/>
                <w:szCs w:val="26"/>
              </w:rPr>
            </w:pPr>
            <w:r w:rsidRPr="00CE00A0">
              <w:rPr>
                <w:b/>
                <w:bCs/>
                <w:sz w:val="26"/>
                <w:szCs w:val="26"/>
              </w:rPr>
              <w:t xml:space="preserve">Enviroment </w:t>
            </w:r>
            <w:r w:rsidRPr="00CE00A0">
              <w:rPr>
                <w:bCs/>
                <w:sz w:val="26"/>
                <w:szCs w:val="26"/>
              </w:rPr>
              <w:t>(môi trường): ánh sáng, nhiệt độ, tiếng ồn, độ bụi, điều kiện làm việc…có ảnh hưởng nhiều đến chất lượng sản phẩm.</w:t>
            </w:r>
            <w:r w:rsidRPr="00CE00A0">
              <w:rPr>
                <w:b/>
                <w:sz w:val="26"/>
                <w:szCs w:val="26"/>
              </w:rPr>
              <w:t xml:space="preserve"> </w:t>
            </w:r>
          </w:p>
        </w:tc>
        <w:tc>
          <w:tcPr>
            <w:tcW w:w="1260" w:type="dxa"/>
          </w:tcPr>
          <w:p w:rsidR="00CE00A0" w:rsidRPr="00CE00A0" w:rsidRDefault="00CE00A0" w:rsidP="00CE00A0">
            <w:pPr>
              <w:widowControl w:val="0"/>
              <w:spacing w:line="276" w:lineRule="auto"/>
              <w:jc w:val="both"/>
            </w:pPr>
            <w:r w:rsidRPr="00CE00A0">
              <w:t>0.25</w:t>
            </w:r>
          </w:p>
        </w:tc>
      </w:tr>
      <w:tr w:rsidR="00CE00A0" w:rsidRPr="00CE00A0" w:rsidTr="00CE00A0">
        <w:trPr>
          <w:trHeight w:val="544"/>
        </w:trPr>
        <w:tc>
          <w:tcPr>
            <w:tcW w:w="928"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widowControl w:val="0"/>
              <w:spacing w:line="480" w:lineRule="auto"/>
              <w:jc w:val="center"/>
              <w:rPr>
                <w:b/>
                <w:bCs/>
              </w:rPr>
            </w:pPr>
            <w:r w:rsidRPr="00CE00A0">
              <w:rPr>
                <w:b/>
                <w:bCs/>
              </w:rPr>
              <w:t>3</w:t>
            </w:r>
          </w:p>
        </w:tc>
        <w:tc>
          <w:tcPr>
            <w:tcW w:w="517"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widowControl w:val="0"/>
              <w:spacing w:line="480" w:lineRule="auto"/>
              <w:jc w:val="right"/>
              <w:rPr>
                <w:b/>
                <w:i/>
              </w:rPr>
            </w:pPr>
          </w:p>
        </w:tc>
        <w:tc>
          <w:tcPr>
            <w:tcW w:w="7303"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widowControl w:val="0"/>
              <w:spacing w:line="480" w:lineRule="auto"/>
              <w:jc w:val="both"/>
              <w:rPr>
                <w:b/>
                <w:i/>
              </w:rPr>
            </w:pPr>
            <w:r w:rsidRPr="00CE00A0">
              <w:rPr>
                <w:b/>
                <w:sz w:val="26"/>
                <w:szCs w:val="26"/>
              </w:rPr>
              <w:t>Tiêu chuẩn hóa chất lượng</w:t>
            </w:r>
            <w:proofErr w:type="gramStart"/>
            <w:r w:rsidRPr="00CE00A0">
              <w:rPr>
                <w:b/>
                <w:sz w:val="26"/>
                <w:szCs w:val="26"/>
              </w:rPr>
              <w:t xml:space="preserve">; </w:t>
            </w:r>
            <w:r w:rsidRPr="00CE00A0">
              <w:rPr>
                <w:b/>
                <w:sz w:val="26"/>
                <w:szCs w:val="26"/>
                <w:lang w:val="vi-VN"/>
              </w:rPr>
              <w:t xml:space="preserve"> </w:t>
            </w:r>
            <w:r w:rsidRPr="00CE00A0">
              <w:rPr>
                <w:b/>
                <w:sz w:val="26"/>
                <w:szCs w:val="26"/>
              </w:rPr>
              <w:t>n</w:t>
            </w:r>
            <w:r w:rsidRPr="00CE00A0">
              <w:rPr>
                <w:b/>
                <w:sz w:val="26"/>
                <w:szCs w:val="26"/>
                <w:lang w:val="vi-VN"/>
              </w:rPr>
              <w:t>êu</w:t>
            </w:r>
            <w:proofErr w:type="gramEnd"/>
            <w:r w:rsidRPr="00CE00A0">
              <w:rPr>
                <w:b/>
                <w:sz w:val="26"/>
                <w:szCs w:val="26"/>
                <w:lang w:val="vi-VN"/>
              </w:rPr>
              <w:t xml:space="preserve"> tác dụng của tiêu chuẩn hóa?</w:t>
            </w:r>
          </w:p>
        </w:tc>
        <w:tc>
          <w:tcPr>
            <w:tcW w:w="1260"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widowControl w:val="0"/>
              <w:spacing w:line="480" w:lineRule="auto"/>
              <w:jc w:val="both"/>
              <w:rPr>
                <w:b/>
                <w:bCs/>
              </w:rPr>
            </w:pPr>
            <w:r w:rsidRPr="00CE00A0">
              <w:rPr>
                <w:b/>
                <w:bCs/>
              </w:rPr>
              <w:t>2</w:t>
            </w:r>
            <w:r w:rsidR="00CE4B16">
              <w:rPr>
                <w:b/>
                <w:bCs/>
              </w:rPr>
              <w:t>,0</w:t>
            </w:r>
          </w:p>
        </w:tc>
      </w:tr>
      <w:tr w:rsidR="00CE00A0" w:rsidRPr="00CE00A0" w:rsidTr="000760EA">
        <w:trPr>
          <w:trHeight w:val="1643"/>
        </w:trPr>
        <w:tc>
          <w:tcPr>
            <w:tcW w:w="928" w:type="dxa"/>
            <w:tcBorders>
              <w:top w:val="single" w:sz="4" w:space="0" w:color="auto"/>
              <w:left w:val="single" w:sz="4" w:space="0" w:color="auto"/>
              <w:right w:val="single" w:sz="4" w:space="0" w:color="auto"/>
            </w:tcBorders>
            <w:shd w:val="clear" w:color="auto" w:fill="auto"/>
          </w:tcPr>
          <w:p w:rsidR="00CE00A0" w:rsidRPr="00CE00A0" w:rsidRDefault="00CE00A0" w:rsidP="00CE00A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widowControl w:val="0"/>
              <w:spacing w:line="480" w:lineRule="auto"/>
              <w:jc w:val="right"/>
              <w:rPr>
                <w:b/>
                <w:i/>
              </w:rPr>
            </w:pPr>
            <w:r w:rsidRPr="00CE00A0">
              <w:rPr>
                <w:b/>
                <w:i/>
              </w:rPr>
              <w:t>a.</w:t>
            </w:r>
          </w:p>
        </w:tc>
        <w:tc>
          <w:tcPr>
            <w:tcW w:w="7303" w:type="dxa"/>
            <w:tcBorders>
              <w:top w:val="single" w:sz="4" w:space="0" w:color="auto"/>
              <w:left w:val="single" w:sz="4" w:space="0" w:color="auto"/>
              <w:bottom w:val="single" w:sz="4" w:space="0" w:color="auto"/>
              <w:right w:val="single" w:sz="4" w:space="0" w:color="auto"/>
            </w:tcBorders>
          </w:tcPr>
          <w:p w:rsidR="00CE00A0" w:rsidRPr="00D55CEA" w:rsidRDefault="00CE00A0" w:rsidP="00D55CEA">
            <w:pPr>
              <w:jc w:val="both"/>
              <w:rPr>
                <w:sz w:val="26"/>
                <w:szCs w:val="26"/>
              </w:rPr>
            </w:pPr>
            <w:r w:rsidRPr="00CE00A0">
              <w:rPr>
                <w:sz w:val="26"/>
                <w:szCs w:val="26"/>
              </w:rPr>
              <w:t>Là một lĩnh vực hành động nhằm xây dựng và áp dụng những tiêu chuẩn tiến tiến, với mục đích ổn định và phát triển những hoạt động của từng phạm vi nhất định nhằm đạt hiệu quả tối ưu cho xã hội, tạo điều kiện thuận lợi trong giao lưu quốc tế.</w:t>
            </w:r>
            <w:r w:rsidRPr="00CE00A0">
              <w:rPr>
                <w:b/>
                <w:sz w:val="26"/>
                <w:szCs w:val="26"/>
              </w:rPr>
              <w:t xml:space="preserve"> </w:t>
            </w:r>
          </w:p>
        </w:tc>
        <w:tc>
          <w:tcPr>
            <w:tcW w:w="1260"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widowControl w:val="0"/>
              <w:spacing w:line="480" w:lineRule="auto"/>
              <w:jc w:val="both"/>
            </w:pPr>
            <w:r w:rsidRPr="00CE00A0">
              <w:t>0.5</w:t>
            </w:r>
          </w:p>
          <w:p w:rsidR="00CE00A0" w:rsidRPr="00CE00A0" w:rsidRDefault="00CE00A0" w:rsidP="00CE00A0">
            <w:pPr>
              <w:widowControl w:val="0"/>
              <w:spacing w:line="480" w:lineRule="auto"/>
              <w:jc w:val="both"/>
            </w:pPr>
          </w:p>
        </w:tc>
      </w:tr>
      <w:tr w:rsidR="00CE00A0" w:rsidRPr="00CE00A0" w:rsidTr="00D55CEA">
        <w:trPr>
          <w:trHeight w:val="272"/>
        </w:trPr>
        <w:tc>
          <w:tcPr>
            <w:tcW w:w="928" w:type="dxa"/>
            <w:tcBorders>
              <w:left w:val="single" w:sz="4" w:space="0" w:color="auto"/>
              <w:right w:val="single" w:sz="4" w:space="0" w:color="auto"/>
            </w:tcBorders>
            <w:shd w:val="clear" w:color="auto" w:fill="auto"/>
          </w:tcPr>
          <w:p w:rsidR="00CE00A0" w:rsidRPr="00CE00A0" w:rsidRDefault="00CE00A0" w:rsidP="00CE00A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widowControl w:val="0"/>
              <w:spacing w:line="480" w:lineRule="auto"/>
              <w:jc w:val="right"/>
              <w:rPr>
                <w:b/>
                <w:i/>
              </w:rPr>
            </w:pPr>
            <w:r w:rsidRPr="00CE00A0">
              <w:rPr>
                <w:b/>
                <w:i/>
              </w:rPr>
              <w:t>b.</w:t>
            </w:r>
          </w:p>
        </w:tc>
        <w:tc>
          <w:tcPr>
            <w:tcW w:w="7303"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rPr>
                <w:b/>
                <w:sz w:val="26"/>
                <w:szCs w:val="26"/>
              </w:rPr>
            </w:pPr>
            <w:r w:rsidRPr="00CE00A0">
              <w:rPr>
                <w:b/>
                <w:sz w:val="26"/>
                <w:szCs w:val="26"/>
              </w:rPr>
              <w:t>Tác dụng của tiêu chuẩn hóa:</w:t>
            </w:r>
          </w:p>
          <w:p w:rsidR="00CE00A0" w:rsidRPr="00CE00A0" w:rsidRDefault="00CE00A0" w:rsidP="00CE00A0">
            <w:pPr>
              <w:numPr>
                <w:ilvl w:val="0"/>
                <w:numId w:val="2"/>
              </w:numPr>
              <w:ind w:left="489" w:hanging="284"/>
              <w:jc w:val="both"/>
              <w:rPr>
                <w:b/>
                <w:sz w:val="26"/>
                <w:szCs w:val="26"/>
                <w:u w:val="single"/>
              </w:rPr>
            </w:pPr>
            <w:r w:rsidRPr="00CE00A0">
              <w:rPr>
                <w:sz w:val="26"/>
                <w:szCs w:val="26"/>
              </w:rPr>
              <w:t>Nâng cao chất lượng sản phẩm.</w:t>
            </w:r>
            <w:r w:rsidRPr="00CE00A0">
              <w:rPr>
                <w:bCs/>
                <w:sz w:val="26"/>
                <w:szCs w:val="26"/>
              </w:rPr>
              <w:t xml:space="preserve"> </w:t>
            </w:r>
          </w:p>
          <w:p w:rsidR="00CE00A0" w:rsidRPr="00CE00A0" w:rsidRDefault="00CE00A0" w:rsidP="00CE00A0">
            <w:pPr>
              <w:numPr>
                <w:ilvl w:val="0"/>
                <w:numId w:val="2"/>
              </w:numPr>
              <w:ind w:left="489" w:hanging="284"/>
              <w:jc w:val="both"/>
              <w:rPr>
                <w:sz w:val="26"/>
                <w:szCs w:val="26"/>
              </w:rPr>
            </w:pPr>
            <w:r w:rsidRPr="00CE00A0">
              <w:rPr>
                <w:sz w:val="26"/>
                <w:szCs w:val="26"/>
              </w:rPr>
              <w:t>Thống nhất hóa trong sản xuất.</w:t>
            </w:r>
            <w:r w:rsidRPr="00CE00A0">
              <w:rPr>
                <w:bCs/>
                <w:sz w:val="26"/>
                <w:szCs w:val="26"/>
              </w:rPr>
              <w:t xml:space="preserve"> </w:t>
            </w:r>
          </w:p>
          <w:p w:rsidR="00CE00A0" w:rsidRPr="00CE00A0" w:rsidRDefault="00CE00A0" w:rsidP="00CE00A0">
            <w:pPr>
              <w:numPr>
                <w:ilvl w:val="0"/>
                <w:numId w:val="2"/>
              </w:numPr>
              <w:ind w:left="489" w:hanging="284"/>
              <w:jc w:val="both"/>
              <w:rPr>
                <w:sz w:val="26"/>
                <w:szCs w:val="26"/>
              </w:rPr>
            </w:pPr>
            <w:r w:rsidRPr="00CE00A0">
              <w:rPr>
                <w:sz w:val="26"/>
                <w:szCs w:val="26"/>
              </w:rPr>
              <w:t>Nâng cao tính đỗi lẫn.</w:t>
            </w:r>
            <w:r w:rsidRPr="00CE00A0">
              <w:rPr>
                <w:bCs/>
                <w:sz w:val="26"/>
                <w:szCs w:val="26"/>
              </w:rPr>
              <w:t xml:space="preserve">               </w:t>
            </w:r>
          </w:p>
          <w:p w:rsidR="00CE00A0" w:rsidRPr="00CE00A0" w:rsidRDefault="00CE00A0" w:rsidP="00CE00A0">
            <w:pPr>
              <w:numPr>
                <w:ilvl w:val="0"/>
                <w:numId w:val="2"/>
              </w:numPr>
              <w:ind w:left="489" w:hanging="284"/>
              <w:jc w:val="both"/>
              <w:rPr>
                <w:sz w:val="26"/>
                <w:szCs w:val="26"/>
              </w:rPr>
            </w:pPr>
            <w:r w:rsidRPr="00CE00A0">
              <w:rPr>
                <w:sz w:val="26"/>
                <w:szCs w:val="26"/>
              </w:rPr>
              <w:t>Kế hoạch hóa nền kinh tế quốc dân.</w:t>
            </w:r>
            <w:r w:rsidRPr="00CE00A0">
              <w:rPr>
                <w:bCs/>
                <w:sz w:val="26"/>
                <w:szCs w:val="26"/>
              </w:rPr>
              <w:t xml:space="preserve"> </w:t>
            </w:r>
          </w:p>
          <w:p w:rsidR="00CE00A0" w:rsidRPr="000760EA" w:rsidRDefault="00CE00A0" w:rsidP="00CE00A0">
            <w:pPr>
              <w:numPr>
                <w:ilvl w:val="0"/>
                <w:numId w:val="2"/>
              </w:numPr>
              <w:ind w:left="489" w:hanging="284"/>
              <w:jc w:val="both"/>
              <w:rPr>
                <w:sz w:val="26"/>
                <w:szCs w:val="26"/>
              </w:rPr>
            </w:pPr>
            <w:r w:rsidRPr="00CE00A0">
              <w:rPr>
                <w:sz w:val="26"/>
                <w:szCs w:val="26"/>
              </w:rPr>
              <w:t>Giáo dục ý thức trách nhiệm.</w:t>
            </w:r>
            <w:r w:rsidRPr="00CE00A0">
              <w:rPr>
                <w:bCs/>
                <w:sz w:val="26"/>
                <w:szCs w:val="26"/>
              </w:rPr>
              <w:t xml:space="preserve"> </w:t>
            </w:r>
          </w:p>
          <w:p w:rsidR="000760EA" w:rsidRDefault="000760EA" w:rsidP="000760EA">
            <w:pPr>
              <w:jc w:val="both"/>
              <w:rPr>
                <w:bCs/>
                <w:sz w:val="26"/>
                <w:szCs w:val="26"/>
              </w:rPr>
            </w:pPr>
          </w:p>
          <w:p w:rsidR="000760EA" w:rsidRPr="00CE00A0" w:rsidRDefault="000760EA" w:rsidP="000760EA">
            <w:pPr>
              <w:jc w:val="both"/>
              <w:rPr>
                <w:sz w:val="26"/>
                <w:szCs w:val="26"/>
              </w:rPr>
            </w:pPr>
          </w:p>
          <w:p w:rsidR="00CE00A0" w:rsidRPr="00CE00A0" w:rsidRDefault="00CE00A0" w:rsidP="00CE00A0">
            <w:pPr>
              <w:numPr>
                <w:ilvl w:val="0"/>
                <w:numId w:val="2"/>
              </w:numPr>
              <w:ind w:left="489" w:hanging="284"/>
              <w:jc w:val="both"/>
              <w:rPr>
                <w:sz w:val="26"/>
                <w:szCs w:val="26"/>
              </w:rPr>
            </w:pPr>
            <w:r w:rsidRPr="00CE00A0">
              <w:rPr>
                <w:sz w:val="26"/>
                <w:szCs w:val="26"/>
              </w:rPr>
              <w:lastRenderedPageBreak/>
              <w:t xml:space="preserve">Tạo điều kiện thuận lợi cho: </w:t>
            </w:r>
          </w:p>
          <w:p w:rsidR="00CE00A0" w:rsidRPr="00CE00A0" w:rsidRDefault="00CE00A0" w:rsidP="00CE00A0">
            <w:pPr>
              <w:ind w:left="357"/>
              <w:jc w:val="both"/>
              <w:rPr>
                <w:sz w:val="26"/>
                <w:szCs w:val="26"/>
              </w:rPr>
            </w:pPr>
            <w:r w:rsidRPr="00CE00A0">
              <w:rPr>
                <w:sz w:val="26"/>
                <w:szCs w:val="26"/>
              </w:rPr>
              <w:t xml:space="preserve">+ Tập trung hóa, chuyên môn hóa, hợp lý hóa trong sản xuất. </w:t>
            </w:r>
          </w:p>
          <w:p w:rsidR="00CE00A0" w:rsidRPr="00D55CEA" w:rsidRDefault="00CE00A0" w:rsidP="00D55CEA">
            <w:pPr>
              <w:tabs>
                <w:tab w:val="left" w:pos="180"/>
              </w:tabs>
              <w:rPr>
                <w:bCs/>
                <w:sz w:val="26"/>
                <w:szCs w:val="26"/>
              </w:rPr>
            </w:pPr>
            <w:r w:rsidRPr="00CE00A0">
              <w:rPr>
                <w:sz w:val="26"/>
                <w:szCs w:val="26"/>
              </w:rPr>
              <w:t xml:space="preserve">      + Sử dụng các loại máy móc thiết bị hiện đại, rút ngắn thời gian chế tạo, hạ giá thành, thúc đẩy sản xuất phát triển.</w:t>
            </w:r>
            <w:r w:rsidR="00D55CEA">
              <w:rPr>
                <w:bCs/>
                <w:sz w:val="26"/>
                <w:szCs w:val="26"/>
              </w:rPr>
              <w:t xml:space="preserve"> </w:t>
            </w:r>
          </w:p>
        </w:tc>
        <w:tc>
          <w:tcPr>
            <w:tcW w:w="1260"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widowControl w:val="0"/>
              <w:spacing w:line="480" w:lineRule="auto"/>
              <w:jc w:val="both"/>
            </w:pPr>
            <w:r w:rsidRPr="00CE00A0">
              <w:lastRenderedPageBreak/>
              <w:t>0.5</w:t>
            </w:r>
          </w:p>
          <w:p w:rsidR="007208BF" w:rsidRDefault="007208BF" w:rsidP="00CE00A0">
            <w:pPr>
              <w:widowControl w:val="0"/>
              <w:spacing w:line="480" w:lineRule="auto"/>
              <w:jc w:val="both"/>
            </w:pPr>
          </w:p>
          <w:p w:rsidR="00CE00A0" w:rsidRDefault="00B46F64" w:rsidP="00CE00A0">
            <w:pPr>
              <w:widowControl w:val="0"/>
              <w:spacing w:line="480" w:lineRule="auto"/>
              <w:jc w:val="both"/>
            </w:pPr>
            <w:r>
              <w:t>0</w:t>
            </w:r>
            <w:r w:rsidRPr="00B46F64">
              <w:t>.5</w:t>
            </w:r>
          </w:p>
          <w:p w:rsidR="000760EA" w:rsidRDefault="000760EA" w:rsidP="00CE00A0">
            <w:pPr>
              <w:widowControl w:val="0"/>
              <w:spacing w:line="480" w:lineRule="auto"/>
              <w:jc w:val="both"/>
            </w:pPr>
          </w:p>
          <w:p w:rsidR="00130001" w:rsidRPr="00CE00A0" w:rsidRDefault="00130001" w:rsidP="00CE00A0">
            <w:pPr>
              <w:widowControl w:val="0"/>
              <w:spacing w:line="480" w:lineRule="auto"/>
              <w:jc w:val="both"/>
            </w:pPr>
          </w:p>
          <w:p w:rsidR="00CE00A0" w:rsidRPr="00CE00A0" w:rsidRDefault="00CE00A0" w:rsidP="00CE00A0">
            <w:pPr>
              <w:widowControl w:val="0"/>
              <w:spacing w:line="480" w:lineRule="auto"/>
              <w:jc w:val="both"/>
            </w:pPr>
            <w:r w:rsidRPr="00CE00A0">
              <w:lastRenderedPageBreak/>
              <w:t>0.5</w:t>
            </w:r>
          </w:p>
        </w:tc>
      </w:tr>
      <w:tr w:rsidR="00CE00A0" w:rsidRPr="00CE00A0" w:rsidTr="00CE00A0">
        <w:trPr>
          <w:trHeight w:val="544"/>
        </w:trPr>
        <w:tc>
          <w:tcPr>
            <w:tcW w:w="928"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widowControl w:val="0"/>
              <w:spacing w:line="480" w:lineRule="auto"/>
              <w:jc w:val="center"/>
              <w:rPr>
                <w:b/>
                <w:bCs/>
              </w:rPr>
            </w:pPr>
            <w:r w:rsidRPr="00CE00A0">
              <w:rPr>
                <w:b/>
                <w:bCs/>
              </w:rPr>
              <w:lastRenderedPageBreak/>
              <w:t>4</w:t>
            </w:r>
          </w:p>
        </w:tc>
        <w:tc>
          <w:tcPr>
            <w:tcW w:w="517"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widowControl w:val="0"/>
              <w:spacing w:line="480" w:lineRule="auto"/>
              <w:jc w:val="right"/>
              <w:rPr>
                <w:b/>
                <w:i/>
              </w:rPr>
            </w:pPr>
          </w:p>
        </w:tc>
        <w:tc>
          <w:tcPr>
            <w:tcW w:w="7303" w:type="dxa"/>
            <w:tcBorders>
              <w:top w:val="single" w:sz="4" w:space="0" w:color="auto"/>
              <w:left w:val="single" w:sz="4" w:space="0" w:color="auto"/>
              <w:bottom w:val="single" w:sz="4" w:space="0" w:color="auto"/>
              <w:right w:val="single" w:sz="4" w:space="0" w:color="auto"/>
            </w:tcBorders>
          </w:tcPr>
          <w:p w:rsidR="00CE00A0" w:rsidRPr="00D55CEA" w:rsidRDefault="00CE00A0" w:rsidP="00D55CEA">
            <w:pPr>
              <w:rPr>
                <w:rFonts w:eastAsia="Calibri"/>
                <w:b/>
                <w:sz w:val="26"/>
                <w:szCs w:val="26"/>
                <w:lang w:eastAsia="zh-CN"/>
              </w:rPr>
            </w:pPr>
            <w:r w:rsidRPr="00CE00A0">
              <w:rPr>
                <w:rFonts w:eastAsia="Calibri"/>
                <w:b/>
                <w:sz w:val="26"/>
                <w:szCs w:val="26"/>
                <w:lang w:eastAsia="zh-CN"/>
              </w:rPr>
              <w:t>Nguyên tắc quản lý chất lượng theo tiêu chuẩ</w:t>
            </w:r>
            <w:r w:rsidR="00274A7D">
              <w:rPr>
                <w:rFonts w:eastAsia="Calibri"/>
                <w:b/>
                <w:sz w:val="26"/>
                <w:szCs w:val="26"/>
                <w:lang w:eastAsia="zh-CN"/>
              </w:rPr>
              <w:t>n ISO</w:t>
            </w:r>
            <w:bookmarkStart w:id="0" w:name="_GoBack"/>
            <w:bookmarkEnd w:id="0"/>
            <w:r w:rsidR="00D55CEA">
              <w:rPr>
                <w:rFonts w:eastAsia="Calibri"/>
                <w:b/>
                <w:sz w:val="26"/>
                <w:szCs w:val="26"/>
                <w:lang w:eastAsia="zh-CN"/>
              </w:rPr>
              <w:t xml:space="preserve">? </w:t>
            </w:r>
          </w:p>
        </w:tc>
        <w:tc>
          <w:tcPr>
            <w:tcW w:w="1260" w:type="dxa"/>
            <w:tcBorders>
              <w:top w:val="single" w:sz="4" w:space="0" w:color="auto"/>
              <w:left w:val="single" w:sz="4" w:space="0" w:color="auto"/>
              <w:bottom w:val="single" w:sz="4" w:space="0" w:color="auto"/>
              <w:right w:val="single" w:sz="4" w:space="0" w:color="auto"/>
            </w:tcBorders>
          </w:tcPr>
          <w:p w:rsidR="00CE00A0" w:rsidRPr="00CE00A0" w:rsidRDefault="00CE4B16" w:rsidP="00CE00A0">
            <w:pPr>
              <w:widowControl w:val="0"/>
              <w:spacing w:line="480" w:lineRule="auto"/>
              <w:jc w:val="both"/>
              <w:rPr>
                <w:b/>
                <w:bCs/>
              </w:rPr>
            </w:pPr>
            <w:r>
              <w:rPr>
                <w:b/>
                <w:bCs/>
              </w:rPr>
              <w:t>2,</w:t>
            </w:r>
            <w:r w:rsidR="00CE00A0" w:rsidRPr="00CE00A0">
              <w:rPr>
                <w:b/>
                <w:bCs/>
              </w:rPr>
              <w:t>0</w:t>
            </w:r>
          </w:p>
        </w:tc>
      </w:tr>
      <w:tr w:rsidR="00CE00A0" w:rsidRPr="00CE00A0" w:rsidTr="00CE00A0">
        <w:trPr>
          <w:trHeight w:val="544"/>
        </w:trPr>
        <w:tc>
          <w:tcPr>
            <w:tcW w:w="928" w:type="dxa"/>
            <w:vMerge w:val="restart"/>
            <w:tcBorders>
              <w:top w:val="single" w:sz="4" w:space="0" w:color="auto"/>
              <w:left w:val="single" w:sz="4" w:space="0" w:color="auto"/>
              <w:right w:val="single" w:sz="4" w:space="0" w:color="auto"/>
            </w:tcBorders>
          </w:tcPr>
          <w:p w:rsidR="00CE00A0" w:rsidRPr="00CE00A0" w:rsidRDefault="00CE00A0" w:rsidP="00CE00A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widowControl w:val="0"/>
              <w:spacing w:line="480" w:lineRule="auto"/>
              <w:jc w:val="right"/>
              <w:rPr>
                <w:b/>
                <w:i/>
              </w:rPr>
            </w:pPr>
            <w:r w:rsidRPr="00CE00A0">
              <w:rPr>
                <w:b/>
                <w:i/>
              </w:rPr>
              <w:t>a.</w:t>
            </w:r>
          </w:p>
        </w:tc>
        <w:tc>
          <w:tcPr>
            <w:tcW w:w="7303"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rPr>
                <w:rFonts w:eastAsia="Calibri"/>
                <w:sz w:val="26"/>
                <w:szCs w:val="26"/>
                <w:lang w:eastAsia="zh-CN"/>
              </w:rPr>
            </w:pPr>
            <w:r w:rsidRPr="00CE00A0">
              <w:rPr>
                <w:rFonts w:eastAsia="Calibri"/>
                <w:sz w:val="26"/>
                <w:szCs w:val="26"/>
                <w:lang w:eastAsia="zh-CN"/>
              </w:rPr>
              <w:t>Có 8 nguyên tắc quản lý chất lượng theo tiêu chuẩn ISO, đó là:</w:t>
            </w:r>
          </w:p>
          <w:p w:rsidR="00CE00A0" w:rsidRPr="00CE00A0" w:rsidRDefault="00CE00A0" w:rsidP="00CE00A0">
            <w:pPr>
              <w:numPr>
                <w:ilvl w:val="0"/>
                <w:numId w:val="3"/>
              </w:numPr>
              <w:contextualSpacing/>
              <w:rPr>
                <w:rFonts w:eastAsia="Calibri"/>
                <w:sz w:val="26"/>
                <w:szCs w:val="26"/>
                <w:lang w:eastAsia="zh-CN"/>
              </w:rPr>
            </w:pPr>
            <w:r w:rsidRPr="00CE00A0">
              <w:rPr>
                <w:rFonts w:eastAsia="Calibri"/>
                <w:sz w:val="26"/>
                <w:szCs w:val="26"/>
                <w:lang w:eastAsia="zh-CN"/>
              </w:rPr>
              <w:t>Hướng về khách hàng.</w:t>
            </w:r>
          </w:p>
          <w:p w:rsidR="00CE00A0" w:rsidRPr="00CE00A0" w:rsidRDefault="00CE00A0" w:rsidP="00CE00A0">
            <w:pPr>
              <w:rPr>
                <w:rFonts w:eastAsia="Calibri"/>
                <w:sz w:val="26"/>
                <w:szCs w:val="26"/>
                <w:lang w:eastAsia="zh-CN"/>
              </w:rPr>
            </w:pPr>
            <w:r w:rsidRPr="00CE00A0">
              <w:rPr>
                <w:rFonts w:eastAsia="Calibri"/>
                <w:sz w:val="26"/>
                <w:szCs w:val="26"/>
                <w:lang w:eastAsia="zh-CN"/>
              </w:rPr>
              <w:t xml:space="preserve">       Tổ chức phụ thuộc vào khách hàng, do đó tổ chức phải thấu hiểu nhu cầu hiện tại và tương lai của khách hàng, phải đáp ứng yêu cầu của khách hàng và nổ lực đáp ứng vượt mong đợi của khách hàng. </w:t>
            </w:r>
          </w:p>
          <w:p w:rsidR="00CE00A0" w:rsidRPr="00CE00A0" w:rsidRDefault="00CE00A0" w:rsidP="00CE00A0">
            <w:pPr>
              <w:numPr>
                <w:ilvl w:val="0"/>
                <w:numId w:val="3"/>
              </w:numPr>
              <w:contextualSpacing/>
              <w:rPr>
                <w:rFonts w:eastAsia="Calibri"/>
                <w:sz w:val="26"/>
                <w:szCs w:val="26"/>
                <w:lang w:eastAsia="zh-CN"/>
              </w:rPr>
            </w:pPr>
            <w:r w:rsidRPr="00CE00A0">
              <w:rPr>
                <w:rFonts w:eastAsia="Calibri"/>
                <w:sz w:val="26"/>
                <w:szCs w:val="26"/>
                <w:lang w:eastAsia="zh-CN"/>
              </w:rPr>
              <w:t>Sự lãnh đạo.</w:t>
            </w:r>
          </w:p>
          <w:p w:rsidR="00CE00A0" w:rsidRPr="00CE00A0" w:rsidRDefault="00CE00A0" w:rsidP="00CE00A0">
            <w:pPr>
              <w:rPr>
                <w:rFonts w:eastAsia="Calibri"/>
                <w:sz w:val="26"/>
                <w:szCs w:val="26"/>
                <w:lang w:eastAsia="zh-CN"/>
              </w:rPr>
            </w:pPr>
            <w:r w:rsidRPr="00CE00A0">
              <w:rPr>
                <w:rFonts w:eastAsia="Calibri"/>
                <w:sz w:val="26"/>
                <w:szCs w:val="26"/>
                <w:lang w:eastAsia="zh-CN"/>
              </w:rPr>
              <w:t xml:space="preserve">       Người lãnh đạo thiết lập sự thống nhất về mục đích và hướng đi của tổ chức. Họ tạo ra và duy trì môi trường nội bộ, trong đó mọi người đều có thể huy động đầy đủ để đạt được mục tiêu của tổ chức. </w:t>
            </w:r>
          </w:p>
          <w:p w:rsidR="00CE00A0" w:rsidRPr="00CE00A0" w:rsidRDefault="00CE00A0" w:rsidP="00CE00A0">
            <w:pPr>
              <w:numPr>
                <w:ilvl w:val="0"/>
                <w:numId w:val="3"/>
              </w:numPr>
              <w:contextualSpacing/>
              <w:rPr>
                <w:rFonts w:eastAsia="Calibri"/>
                <w:sz w:val="26"/>
                <w:szCs w:val="26"/>
                <w:lang w:eastAsia="zh-CN"/>
              </w:rPr>
            </w:pPr>
            <w:r w:rsidRPr="00CE00A0">
              <w:rPr>
                <w:rFonts w:eastAsia="Calibri"/>
                <w:sz w:val="26"/>
                <w:szCs w:val="26"/>
                <w:lang w:eastAsia="zh-CN"/>
              </w:rPr>
              <w:t>Sự tham gia của mọi thành viên.</w:t>
            </w:r>
          </w:p>
          <w:p w:rsidR="00CE00A0" w:rsidRPr="00CE00A0" w:rsidRDefault="00CE00A0" w:rsidP="00CE00A0">
            <w:pPr>
              <w:rPr>
                <w:rFonts w:eastAsia="Calibri"/>
                <w:sz w:val="26"/>
                <w:szCs w:val="26"/>
                <w:lang w:eastAsia="zh-CN"/>
              </w:rPr>
            </w:pPr>
            <w:r w:rsidRPr="00CE00A0">
              <w:rPr>
                <w:rFonts w:eastAsia="Calibri"/>
                <w:sz w:val="26"/>
                <w:szCs w:val="26"/>
                <w:lang w:eastAsia="zh-CN"/>
              </w:rPr>
              <w:t xml:space="preserve">       Con người là yếu tố quan trọng nhất ảnh hưởng đến quá trình hình thành chất lượng. </w:t>
            </w:r>
          </w:p>
          <w:p w:rsidR="00CE00A0" w:rsidRPr="00CE00A0" w:rsidRDefault="00CE00A0" w:rsidP="00CE00A0">
            <w:pPr>
              <w:numPr>
                <w:ilvl w:val="0"/>
                <w:numId w:val="3"/>
              </w:numPr>
              <w:contextualSpacing/>
              <w:rPr>
                <w:rFonts w:eastAsia="Calibri"/>
                <w:sz w:val="26"/>
                <w:szCs w:val="26"/>
                <w:lang w:eastAsia="zh-CN"/>
              </w:rPr>
            </w:pPr>
            <w:r w:rsidRPr="00CE00A0">
              <w:rPr>
                <w:rFonts w:eastAsia="Calibri"/>
                <w:sz w:val="26"/>
                <w:szCs w:val="26"/>
                <w:lang w:eastAsia="zh-CN"/>
              </w:rPr>
              <w:t xml:space="preserve">Tiếp cận </w:t>
            </w:r>
            <w:proofErr w:type="gramStart"/>
            <w:r w:rsidRPr="00CE00A0">
              <w:rPr>
                <w:rFonts w:eastAsia="Calibri"/>
                <w:sz w:val="26"/>
                <w:szCs w:val="26"/>
                <w:lang w:eastAsia="zh-CN"/>
              </w:rPr>
              <w:t>theo</w:t>
            </w:r>
            <w:proofErr w:type="gramEnd"/>
            <w:r w:rsidRPr="00CE00A0">
              <w:rPr>
                <w:rFonts w:eastAsia="Calibri"/>
                <w:sz w:val="26"/>
                <w:szCs w:val="26"/>
                <w:lang w:eastAsia="zh-CN"/>
              </w:rPr>
              <w:t xml:space="preserve"> quá trình.</w:t>
            </w:r>
          </w:p>
          <w:p w:rsidR="00CE00A0" w:rsidRPr="00CE00A0" w:rsidRDefault="00CE00A0" w:rsidP="00CE00A0">
            <w:pPr>
              <w:rPr>
                <w:rFonts w:eastAsia="Calibri"/>
                <w:sz w:val="26"/>
                <w:szCs w:val="26"/>
                <w:lang w:eastAsia="zh-CN"/>
              </w:rPr>
            </w:pPr>
            <w:r w:rsidRPr="00CE00A0">
              <w:rPr>
                <w:rFonts w:eastAsia="Calibri"/>
                <w:sz w:val="26"/>
                <w:szCs w:val="26"/>
                <w:lang w:eastAsia="zh-CN"/>
              </w:rPr>
              <w:t xml:space="preserve">       Kết quả mong muốn sẽ đạt được một cách hiệu quả khi các nguồn lực và các hoạt động liên quan được quản lý như một quá trình. </w:t>
            </w:r>
          </w:p>
          <w:p w:rsidR="00CE00A0" w:rsidRPr="00CE00A0" w:rsidRDefault="00CE00A0" w:rsidP="00CE00A0">
            <w:pPr>
              <w:rPr>
                <w:b/>
                <w:i/>
              </w:rPr>
            </w:pPr>
          </w:p>
        </w:tc>
        <w:tc>
          <w:tcPr>
            <w:tcW w:w="1260"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widowControl w:val="0"/>
              <w:spacing w:line="480" w:lineRule="auto"/>
              <w:jc w:val="both"/>
            </w:pPr>
          </w:p>
          <w:p w:rsidR="00CE00A0" w:rsidRPr="00CE00A0" w:rsidRDefault="00CE00A0" w:rsidP="00CE00A0">
            <w:pPr>
              <w:widowControl w:val="0"/>
              <w:spacing w:line="480" w:lineRule="auto"/>
              <w:jc w:val="both"/>
            </w:pPr>
          </w:p>
          <w:p w:rsidR="00CE00A0" w:rsidRPr="00CE00A0" w:rsidRDefault="00CE00A0" w:rsidP="00CE00A0">
            <w:pPr>
              <w:widowControl w:val="0"/>
              <w:spacing w:line="480" w:lineRule="auto"/>
              <w:jc w:val="both"/>
            </w:pPr>
            <w:r w:rsidRPr="00CE00A0">
              <w:t>0.25</w:t>
            </w:r>
          </w:p>
          <w:p w:rsidR="00CE00A0" w:rsidRPr="00CE00A0" w:rsidRDefault="00CE00A0" w:rsidP="00CE00A0">
            <w:pPr>
              <w:widowControl w:val="0"/>
              <w:spacing w:line="480" w:lineRule="auto"/>
              <w:jc w:val="both"/>
            </w:pPr>
          </w:p>
          <w:p w:rsidR="00CE00A0" w:rsidRPr="00CE00A0" w:rsidRDefault="00CE00A0" w:rsidP="00CE00A0">
            <w:pPr>
              <w:widowControl w:val="0"/>
              <w:spacing w:line="480" w:lineRule="auto"/>
              <w:jc w:val="both"/>
            </w:pPr>
            <w:r w:rsidRPr="00CE00A0">
              <w:t>0.25</w:t>
            </w:r>
          </w:p>
          <w:p w:rsidR="00CE00A0" w:rsidRPr="00CE00A0" w:rsidRDefault="00CE00A0" w:rsidP="00CE00A0">
            <w:pPr>
              <w:widowControl w:val="0"/>
              <w:spacing w:line="480" w:lineRule="auto"/>
              <w:jc w:val="both"/>
            </w:pPr>
          </w:p>
          <w:p w:rsidR="00CE00A0" w:rsidRPr="00CE00A0" w:rsidRDefault="00CE00A0" w:rsidP="00CE00A0">
            <w:pPr>
              <w:widowControl w:val="0"/>
              <w:spacing w:line="480" w:lineRule="auto"/>
              <w:jc w:val="both"/>
            </w:pPr>
            <w:r w:rsidRPr="00CE00A0">
              <w:t>0.25</w:t>
            </w:r>
          </w:p>
          <w:p w:rsidR="00CE00A0" w:rsidRPr="00CE00A0" w:rsidRDefault="00CE00A0" w:rsidP="00CE00A0">
            <w:pPr>
              <w:widowControl w:val="0"/>
              <w:spacing w:line="480" w:lineRule="auto"/>
              <w:jc w:val="both"/>
            </w:pPr>
          </w:p>
          <w:p w:rsidR="00CE00A0" w:rsidRPr="00CE00A0" w:rsidRDefault="00CE00A0" w:rsidP="00CE00A0">
            <w:pPr>
              <w:widowControl w:val="0"/>
              <w:spacing w:line="480" w:lineRule="auto"/>
              <w:jc w:val="both"/>
            </w:pPr>
            <w:r w:rsidRPr="00CE00A0">
              <w:t>0.25</w:t>
            </w:r>
          </w:p>
        </w:tc>
      </w:tr>
      <w:tr w:rsidR="00CE00A0" w:rsidRPr="00CE00A0" w:rsidTr="00CE00A0">
        <w:trPr>
          <w:trHeight w:val="3920"/>
        </w:trPr>
        <w:tc>
          <w:tcPr>
            <w:tcW w:w="928" w:type="dxa"/>
            <w:vMerge/>
            <w:tcBorders>
              <w:left w:val="single" w:sz="4" w:space="0" w:color="auto"/>
              <w:bottom w:val="single" w:sz="4" w:space="0" w:color="auto"/>
              <w:right w:val="single" w:sz="4" w:space="0" w:color="auto"/>
            </w:tcBorders>
          </w:tcPr>
          <w:p w:rsidR="00CE00A0" w:rsidRPr="00CE00A0" w:rsidRDefault="00CE00A0" w:rsidP="00CE00A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widowControl w:val="0"/>
              <w:spacing w:line="480" w:lineRule="auto"/>
              <w:jc w:val="right"/>
              <w:rPr>
                <w:b/>
                <w:i/>
              </w:rPr>
            </w:pPr>
            <w:r w:rsidRPr="00CE00A0">
              <w:rPr>
                <w:b/>
                <w:i/>
              </w:rPr>
              <w:t>b.</w:t>
            </w:r>
          </w:p>
        </w:tc>
        <w:tc>
          <w:tcPr>
            <w:tcW w:w="7303"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numPr>
                <w:ilvl w:val="0"/>
                <w:numId w:val="3"/>
              </w:numPr>
              <w:contextualSpacing/>
              <w:rPr>
                <w:rFonts w:eastAsia="Calibri"/>
                <w:sz w:val="26"/>
                <w:szCs w:val="26"/>
                <w:lang w:eastAsia="zh-CN"/>
              </w:rPr>
            </w:pPr>
            <w:r w:rsidRPr="00CE00A0">
              <w:rPr>
                <w:rFonts w:eastAsia="Calibri"/>
                <w:sz w:val="26"/>
                <w:szCs w:val="26"/>
                <w:lang w:eastAsia="zh-CN"/>
              </w:rPr>
              <w:t xml:space="preserve">Tiếp cận </w:t>
            </w:r>
            <w:proofErr w:type="gramStart"/>
            <w:r w:rsidRPr="00CE00A0">
              <w:rPr>
                <w:rFonts w:eastAsia="Calibri"/>
                <w:sz w:val="26"/>
                <w:szCs w:val="26"/>
                <w:lang w:eastAsia="zh-CN"/>
              </w:rPr>
              <w:t>theo</w:t>
            </w:r>
            <w:proofErr w:type="gramEnd"/>
            <w:r w:rsidRPr="00CE00A0">
              <w:rPr>
                <w:rFonts w:eastAsia="Calibri"/>
                <w:sz w:val="26"/>
                <w:szCs w:val="26"/>
                <w:lang w:eastAsia="zh-CN"/>
              </w:rPr>
              <w:t xml:space="preserve"> hệ thống để quản lý.</w:t>
            </w:r>
          </w:p>
          <w:p w:rsidR="00CE00A0" w:rsidRPr="00CE00A0" w:rsidRDefault="00CE00A0" w:rsidP="00CE00A0">
            <w:pPr>
              <w:rPr>
                <w:rFonts w:eastAsia="Calibri"/>
                <w:sz w:val="26"/>
                <w:szCs w:val="26"/>
                <w:lang w:eastAsia="zh-CN"/>
              </w:rPr>
            </w:pPr>
            <w:r w:rsidRPr="00CE00A0">
              <w:rPr>
                <w:rFonts w:eastAsia="Calibri"/>
                <w:sz w:val="26"/>
                <w:szCs w:val="26"/>
                <w:lang w:eastAsia="zh-CN"/>
              </w:rPr>
              <w:t xml:space="preserve">       Việc xác định, nhận thức và quản lý các quá trình có quan hệ với nhau như một hệ thống, đóng góp vào hiệu quả, hiệu lực của tổ chức để đạt được các mục tiêu. </w:t>
            </w:r>
          </w:p>
          <w:p w:rsidR="00CE00A0" w:rsidRPr="00CE00A0" w:rsidRDefault="00CE00A0" w:rsidP="00CE00A0">
            <w:pPr>
              <w:numPr>
                <w:ilvl w:val="0"/>
                <w:numId w:val="3"/>
              </w:numPr>
              <w:contextualSpacing/>
              <w:rPr>
                <w:rFonts w:eastAsia="Calibri"/>
                <w:sz w:val="26"/>
                <w:szCs w:val="26"/>
                <w:lang w:eastAsia="zh-CN"/>
              </w:rPr>
            </w:pPr>
            <w:r w:rsidRPr="00CE00A0">
              <w:rPr>
                <w:rFonts w:eastAsia="Calibri"/>
                <w:sz w:val="26"/>
                <w:szCs w:val="26"/>
                <w:lang w:eastAsia="zh-CN"/>
              </w:rPr>
              <w:t>Cải tiến liên tục.</w:t>
            </w:r>
          </w:p>
          <w:p w:rsidR="00CE00A0" w:rsidRPr="00CE00A0" w:rsidRDefault="00CE00A0" w:rsidP="00CE00A0">
            <w:pPr>
              <w:rPr>
                <w:rFonts w:eastAsia="Calibri"/>
                <w:sz w:val="26"/>
                <w:szCs w:val="26"/>
                <w:lang w:eastAsia="zh-CN"/>
              </w:rPr>
            </w:pPr>
            <w:r w:rsidRPr="00CE00A0">
              <w:rPr>
                <w:rFonts w:eastAsia="Calibri"/>
                <w:sz w:val="26"/>
                <w:szCs w:val="26"/>
                <w:lang w:eastAsia="zh-CN"/>
              </w:rPr>
              <w:t xml:space="preserve">       Cải tiến liên tục là mục tiêu của tất cả các tổ chức.</w:t>
            </w:r>
          </w:p>
          <w:p w:rsidR="00CE00A0" w:rsidRPr="00CE00A0" w:rsidRDefault="00CE00A0" w:rsidP="00CE00A0">
            <w:pPr>
              <w:numPr>
                <w:ilvl w:val="0"/>
                <w:numId w:val="3"/>
              </w:numPr>
              <w:contextualSpacing/>
              <w:rPr>
                <w:rFonts w:eastAsia="Calibri"/>
                <w:sz w:val="26"/>
                <w:szCs w:val="26"/>
                <w:lang w:eastAsia="zh-CN"/>
              </w:rPr>
            </w:pPr>
            <w:r w:rsidRPr="00CE00A0">
              <w:rPr>
                <w:rFonts w:eastAsia="Calibri"/>
                <w:sz w:val="26"/>
                <w:szCs w:val="26"/>
                <w:lang w:eastAsia="zh-CN"/>
              </w:rPr>
              <w:t>Quyết định dựa trên sự kiện.</w:t>
            </w:r>
          </w:p>
          <w:p w:rsidR="00CE00A0" w:rsidRPr="00CE00A0" w:rsidRDefault="00CE00A0" w:rsidP="00CE00A0">
            <w:pPr>
              <w:rPr>
                <w:rFonts w:eastAsia="Calibri"/>
                <w:sz w:val="26"/>
                <w:szCs w:val="26"/>
                <w:lang w:eastAsia="zh-CN"/>
              </w:rPr>
            </w:pPr>
            <w:r w:rsidRPr="00CE00A0">
              <w:rPr>
                <w:rFonts w:eastAsia="Calibri"/>
                <w:sz w:val="26"/>
                <w:szCs w:val="26"/>
                <w:lang w:eastAsia="zh-CN"/>
              </w:rPr>
              <w:t xml:space="preserve">       Các quyết định của nhà quản lý phải dựa trên cơ sở phân tích đầy đủ các thông tin và số liệu thực tế về quá trình và sản phẩm.</w:t>
            </w:r>
          </w:p>
          <w:p w:rsidR="00CE00A0" w:rsidRPr="00CE00A0" w:rsidRDefault="00CE00A0" w:rsidP="00CE00A0">
            <w:pPr>
              <w:numPr>
                <w:ilvl w:val="0"/>
                <w:numId w:val="3"/>
              </w:numPr>
              <w:contextualSpacing/>
              <w:rPr>
                <w:rFonts w:eastAsia="Calibri"/>
                <w:sz w:val="26"/>
                <w:szCs w:val="26"/>
                <w:lang w:eastAsia="zh-CN"/>
              </w:rPr>
            </w:pPr>
            <w:r w:rsidRPr="00CE00A0">
              <w:rPr>
                <w:rFonts w:eastAsia="Calibri"/>
                <w:sz w:val="26"/>
                <w:szCs w:val="26"/>
                <w:lang w:eastAsia="zh-CN"/>
              </w:rPr>
              <w:t>Quan hệ hợp tác cùng có lợi với nhà cung ứng.</w:t>
            </w:r>
          </w:p>
          <w:p w:rsidR="00CE00A0" w:rsidRPr="00CE00A0" w:rsidRDefault="00CE00A0" w:rsidP="00CE00A0">
            <w:pPr>
              <w:rPr>
                <w:rFonts w:eastAsia="Calibri"/>
                <w:sz w:val="26"/>
                <w:szCs w:val="26"/>
                <w:lang w:eastAsia="zh-CN"/>
              </w:rPr>
            </w:pPr>
            <w:r w:rsidRPr="00CE00A0">
              <w:rPr>
                <w:rFonts w:eastAsia="Calibri"/>
                <w:sz w:val="26"/>
                <w:szCs w:val="26"/>
                <w:lang w:eastAsia="zh-CN"/>
              </w:rPr>
              <w:t xml:space="preserve">       Tổ chức và nhà cung cấp phụ thuộc lẫn nhau và mối quan hệ cùng có lợi sẽ nâng cao năng lực của cả hai bên để tạo ra giá trị.</w:t>
            </w:r>
          </w:p>
          <w:p w:rsidR="00CE00A0" w:rsidRPr="00CE00A0" w:rsidRDefault="00CE00A0" w:rsidP="00CE00A0">
            <w:pPr>
              <w:tabs>
                <w:tab w:val="left" w:pos="810"/>
              </w:tabs>
              <w:ind w:left="360"/>
              <w:rPr>
                <w:b/>
                <w:i/>
              </w:rPr>
            </w:pPr>
          </w:p>
        </w:tc>
        <w:tc>
          <w:tcPr>
            <w:tcW w:w="1260"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widowControl w:val="0"/>
              <w:spacing w:line="480" w:lineRule="auto"/>
              <w:jc w:val="both"/>
            </w:pPr>
            <w:r w:rsidRPr="00CE00A0">
              <w:t>0.25</w:t>
            </w:r>
          </w:p>
          <w:p w:rsidR="00CE00A0" w:rsidRPr="00CE00A0" w:rsidRDefault="00CE00A0" w:rsidP="00CE00A0">
            <w:pPr>
              <w:widowControl w:val="0"/>
              <w:spacing w:line="480" w:lineRule="auto"/>
              <w:jc w:val="both"/>
            </w:pPr>
          </w:p>
          <w:p w:rsidR="00CE00A0" w:rsidRPr="00CE00A0" w:rsidRDefault="00CE00A0" w:rsidP="00CE00A0">
            <w:pPr>
              <w:widowControl w:val="0"/>
              <w:spacing w:line="480" w:lineRule="auto"/>
              <w:jc w:val="both"/>
            </w:pPr>
            <w:r w:rsidRPr="00CE00A0">
              <w:t>0.25</w:t>
            </w:r>
          </w:p>
          <w:p w:rsidR="00CE00A0" w:rsidRPr="00CE00A0" w:rsidRDefault="00CE00A0" w:rsidP="00CE00A0">
            <w:pPr>
              <w:widowControl w:val="0"/>
              <w:spacing w:line="480" w:lineRule="auto"/>
              <w:jc w:val="both"/>
            </w:pPr>
          </w:p>
          <w:p w:rsidR="00CE00A0" w:rsidRPr="00CE00A0" w:rsidRDefault="00CE00A0" w:rsidP="00CE00A0">
            <w:pPr>
              <w:widowControl w:val="0"/>
              <w:spacing w:line="480" w:lineRule="auto"/>
              <w:jc w:val="both"/>
            </w:pPr>
            <w:r w:rsidRPr="00CE00A0">
              <w:t>0.25</w:t>
            </w:r>
          </w:p>
          <w:p w:rsidR="00CE00A0" w:rsidRPr="00CE00A0" w:rsidRDefault="00CE00A0" w:rsidP="00CE00A0">
            <w:pPr>
              <w:widowControl w:val="0"/>
              <w:spacing w:line="480" w:lineRule="auto"/>
              <w:jc w:val="both"/>
            </w:pPr>
          </w:p>
          <w:p w:rsidR="00CE00A0" w:rsidRPr="00CE00A0" w:rsidRDefault="00D55CEA" w:rsidP="00CE00A0">
            <w:pPr>
              <w:widowControl w:val="0"/>
              <w:spacing w:line="480" w:lineRule="auto"/>
              <w:jc w:val="both"/>
            </w:pPr>
            <w:r>
              <w:t>0.25</w:t>
            </w:r>
          </w:p>
        </w:tc>
      </w:tr>
      <w:tr w:rsidR="00CE00A0" w:rsidRPr="00CE00A0" w:rsidTr="00CE00A0">
        <w:trPr>
          <w:trHeight w:val="544"/>
        </w:trPr>
        <w:tc>
          <w:tcPr>
            <w:tcW w:w="928"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jc w:val="center"/>
              <w:rPr>
                <w:b/>
                <w:sz w:val="26"/>
                <w:szCs w:val="26"/>
              </w:rPr>
            </w:pPr>
            <w:r w:rsidRPr="00CE00A0">
              <w:rPr>
                <w:b/>
                <w:sz w:val="26"/>
                <w:szCs w:val="26"/>
              </w:rPr>
              <w:t>5</w:t>
            </w:r>
          </w:p>
        </w:tc>
        <w:tc>
          <w:tcPr>
            <w:tcW w:w="517"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rPr>
                <w:sz w:val="26"/>
                <w:szCs w:val="26"/>
              </w:rPr>
            </w:pPr>
          </w:p>
        </w:tc>
        <w:tc>
          <w:tcPr>
            <w:tcW w:w="7303"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rPr>
                <w:b/>
                <w:sz w:val="26"/>
                <w:szCs w:val="26"/>
              </w:rPr>
            </w:pPr>
            <w:r w:rsidRPr="00CE00A0">
              <w:rPr>
                <w:b/>
                <w:sz w:val="26"/>
                <w:szCs w:val="26"/>
              </w:rPr>
              <w:t>Nêu cách ghi lỗi khi phát hiện lỗi trong quá trình kiểm tra?</w:t>
            </w:r>
          </w:p>
        </w:tc>
        <w:tc>
          <w:tcPr>
            <w:tcW w:w="1260"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rPr>
                <w:b/>
                <w:sz w:val="26"/>
                <w:szCs w:val="26"/>
              </w:rPr>
            </w:pPr>
            <w:r w:rsidRPr="00CE00A0">
              <w:rPr>
                <w:b/>
                <w:sz w:val="26"/>
                <w:szCs w:val="26"/>
              </w:rPr>
              <w:t>1</w:t>
            </w:r>
            <w:r w:rsidR="00CE4B16">
              <w:rPr>
                <w:b/>
                <w:sz w:val="26"/>
                <w:szCs w:val="26"/>
              </w:rPr>
              <w:t>,0</w:t>
            </w:r>
          </w:p>
        </w:tc>
      </w:tr>
      <w:tr w:rsidR="00CE00A0" w:rsidRPr="00CE00A0" w:rsidTr="00CE00A0">
        <w:trPr>
          <w:trHeight w:val="544"/>
        </w:trPr>
        <w:tc>
          <w:tcPr>
            <w:tcW w:w="928" w:type="dxa"/>
            <w:vMerge w:val="restart"/>
            <w:tcBorders>
              <w:top w:val="single" w:sz="4" w:space="0" w:color="auto"/>
              <w:left w:val="single" w:sz="4" w:space="0" w:color="auto"/>
              <w:right w:val="single" w:sz="4" w:space="0" w:color="auto"/>
            </w:tcBorders>
          </w:tcPr>
          <w:p w:rsidR="00CE00A0" w:rsidRPr="00CE00A0" w:rsidRDefault="00CE00A0" w:rsidP="00CE00A0">
            <w:pPr>
              <w:widowControl w:val="0"/>
              <w:spacing w:line="480" w:lineRule="auto"/>
              <w:jc w:val="center"/>
              <w:rPr>
                <w:b/>
                <w:bCs/>
              </w:rPr>
            </w:pPr>
          </w:p>
        </w:tc>
        <w:tc>
          <w:tcPr>
            <w:tcW w:w="517"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rPr>
                <w:sz w:val="26"/>
                <w:szCs w:val="26"/>
              </w:rPr>
            </w:pPr>
            <w:r w:rsidRPr="00CE00A0">
              <w:rPr>
                <w:sz w:val="26"/>
                <w:szCs w:val="26"/>
              </w:rPr>
              <w:t>a</w:t>
            </w:r>
          </w:p>
        </w:tc>
        <w:tc>
          <w:tcPr>
            <w:tcW w:w="7303"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rPr>
                <w:sz w:val="26"/>
                <w:szCs w:val="26"/>
              </w:rPr>
            </w:pPr>
            <w:r w:rsidRPr="00CE00A0">
              <w:rPr>
                <w:sz w:val="26"/>
                <w:szCs w:val="26"/>
              </w:rPr>
              <w:t xml:space="preserve">Khi công nhân ở công đoạn sau phát hiện công nhân ở công đoạn trước làm sai thì trực tiếp trả lại và kỹ thuật viên hay tổ trưởng hoặc KCS chuyền có nhiệm </w:t>
            </w:r>
            <w:proofErr w:type="gramStart"/>
            <w:r w:rsidRPr="00CE00A0">
              <w:rPr>
                <w:sz w:val="26"/>
                <w:szCs w:val="26"/>
              </w:rPr>
              <w:t>vụ  chỉ</w:t>
            </w:r>
            <w:proofErr w:type="gramEnd"/>
            <w:r w:rsidRPr="00CE00A0">
              <w:rPr>
                <w:sz w:val="26"/>
                <w:szCs w:val="26"/>
              </w:rPr>
              <w:t xml:space="preserve"> cho công nhân làm sai đó biết lỗi để sửa. Chỉ sau khi đã sửa xong, mới chuyển bán thà</w:t>
            </w:r>
            <w:r w:rsidR="00D55CEA">
              <w:rPr>
                <w:sz w:val="26"/>
                <w:szCs w:val="26"/>
              </w:rPr>
              <w:t xml:space="preserve">nh phẩm cho công đoạn kế tiếp. </w:t>
            </w:r>
          </w:p>
        </w:tc>
        <w:tc>
          <w:tcPr>
            <w:tcW w:w="1260"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rPr>
                <w:sz w:val="26"/>
                <w:szCs w:val="26"/>
              </w:rPr>
            </w:pPr>
            <w:r w:rsidRPr="00CE00A0">
              <w:rPr>
                <w:sz w:val="26"/>
                <w:szCs w:val="26"/>
              </w:rPr>
              <w:t>0.5</w:t>
            </w:r>
          </w:p>
        </w:tc>
      </w:tr>
      <w:tr w:rsidR="00CE00A0" w:rsidRPr="00CE00A0" w:rsidTr="00CE00A0">
        <w:trPr>
          <w:trHeight w:val="544"/>
        </w:trPr>
        <w:tc>
          <w:tcPr>
            <w:tcW w:w="928" w:type="dxa"/>
            <w:vMerge/>
            <w:tcBorders>
              <w:left w:val="single" w:sz="4" w:space="0" w:color="auto"/>
              <w:bottom w:val="single" w:sz="4" w:space="0" w:color="auto"/>
              <w:right w:val="single" w:sz="4" w:space="0" w:color="auto"/>
            </w:tcBorders>
          </w:tcPr>
          <w:p w:rsidR="00CE00A0" w:rsidRPr="00CE00A0" w:rsidRDefault="00CE00A0" w:rsidP="00CE00A0">
            <w:pPr>
              <w:widowControl w:val="0"/>
              <w:spacing w:line="480" w:lineRule="auto"/>
              <w:jc w:val="center"/>
              <w:rPr>
                <w:b/>
                <w:bCs/>
              </w:rPr>
            </w:pPr>
          </w:p>
        </w:tc>
        <w:tc>
          <w:tcPr>
            <w:tcW w:w="517"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rPr>
                <w:sz w:val="26"/>
                <w:szCs w:val="26"/>
              </w:rPr>
            </w:pPr>
            <w:r w:rsidRPr="00CE00A0">
              <w:rPr>
                <w:sz w:val="26"/>
                <w:szCs w:val="26"/>
              </w:rPr>
              <w:t>b</w:t>
            </w:r>
          </w:p>
        </w:tc>
        <w:tc>
          <w:tcPr>
            <w:tcW w:w="7303" w:type="dxa"/>
            <w:tcBorders>
              <w:top w:val="single" w:sz="4" w:space="0" w:color="auto"/>
              <w:left w:val="single" w:sz="4" w:space="0" w:color="auto"/>
              <w:bottom w:val="single" w:sz="4" w:space="0" w:color="auto"/>
              <w:right w:val="single" w:sz="4" w:space="0" w:color="auto"/>
            </w:tcBorders>
          </w:tcPr>
          <w:p w:rsidR="00CE00A0" w:rsidRDefault="00CE00A0" w:rsidP="00CE00A0">
            <w:pPr>
              <w:rPr>
                <w:sz w:val="26"/>
                <w:szCs w:val="26"/>
              </w:rPr>
            </w:pPr>
            <w:r w:rsidRPr="00CE00A0">
              <w:rPr>
                <w:sz w:val="26"/>
                <w:szCs w:val="26"/>
              </w:rPr>
              <w:t>Sau khi nhân viên thu hóa, kiểm phẩm và KCS phát hiện lỗi thì dùng ký hiệu hoặc viết rõ nội dung lỗi vào một miếng giấy nhỏ, gài vào sản phẩm và trả lại cho công nhân sửa chữa.</w:t>
            </w:r>
          </w:p>
          <w:p w:rsidR="00757A9B" w:rsidRPr="00CE00A0" w:rsidRDefault="00757A9B" w:rsidP="00CE00A0">
            <w:pPr>
              <w:rPr>
                <w:sz w:val="26"/>
                <w:szCs w:val="26"/>
              </w:rPr>
            </w:pPr>
          </w:p>
        </w:tc>
        <w:tc>
          <w:tcPr>
            <w:tcW w:w="1260"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rPr>
                <w:sz w:val="26"/>
                <w:szCs w:val="26"/>
              </w:rPr>
            </w:pPr>
            <w:r w:rsidRPr="00CE00A0">
              <w:rPr>
                <w:sz w:val="26"/>
                <w:szCs w:val="26"/>
              </w:rPr>
              <w:t>0.5</w:t>
            </w:r>
          </w:p>
        </w:tc>
      </w:tr>
      <w:tr w:rsidR="00CE00A0" w:rsidRPr="00CE00A0" w:rsidTr="00CE00A0">
        <w:trPr>
          <w:trHeight w:val="544"/>
        </w:trPr>
        <w:tc>
          <w:tcPr>
            <w:tcW w:w="928"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widowControl w:val="0"/>
              <w:spacing w:line="480" w:lineRule="auto"/>
              <w:jc w:val="center"/>
              <w:rPr>
                <w:b/>
                <w:bCs/>
              </w:rPr>
            </w:pPr>
            <w:r w:rsidRPr="00CE00A0">
              <w:rPr>
                <w:b/>
                <w:bCs/>
              </w:rPr>
              <w:lastRenderedPageBreak/>
              <w:t>6</w:t>
            </w:r>
          </w:p>
        </w:tc>
        <w:tc>
          <w:tcPr>
            <w:tcW w:w="517"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widowControl w:val="0"/>
              <w:spacing w:line="480" w:lineRule="auto"/>
              <w:jc w:val="right"/>
              <w:rPr>
                <w:b/>
                <w:bCs/>
                <w:i/>
              </w:rPr>
            </w:pPr>
          </w:p>
        </w:tc>
        <w:tc>
          <w:tcPr>
            <w:tcW w:w="7303" w:type="dxa"/>
            <w:tcBorders>
              <w:top w:val="single" w:sz="4" w:space="0" w:color="auto"/>
              <w:left w:val="single" w:sz="4" w:space="0" w:color="auto"/>
              <w:bottom w:val="single" w:sz="4" w:space="0" w:color="auto"/>
              <w:right w:val="single" w:sz="4" w:space="0" w:color="auto"/>
            </w:tcBorders>
          </w:tcPr>
          <w:p w:rsidR="00CE00A0" w:rsidRPr="00D55CEA" w:rsidRDefault="00CE00A0" w:rsidP="00D55CEA">
            <w:pPr>
              <w:spacing w:line="288" w:lineRule="auto"/>
              <w:jc w:val="both"/>
              <w:rPr>
                <w:rFonts w:eastAsia="Calibri"/>
                <w:b/>
                <w:sz w:val="26"/>
                <w:szCs w:val="26"/>
                <w:lang w:eastAsia="zh-CN"/>
              </w:rPr>
            </w:pPr>
            <w:r w:rsidRPr="00CE00A0">
              <w:rPr>
                <w:rFonts w:eastAsia="Calibri"/>
                <w:b/>
                <w:sz w:val="26"/>
                <w:szCs w:val="26"/>
                <w:lang w:eastAsia="zh-CN"/>
              </w:rPr>
              <w:t>Tại sao doanh nghiệp Việt Nam cầ</w:t>
            </w:r>
            <w:r w:rsidR="00D55CEA">
              <w:rPr>
                <w:rFonts w:eastAsia="Calibri"/>
                <w:b/>
                <w:sz w:val="26"/>
                <w:szCs w:val="26"/>
                <w:lang w:eastAsia="zh-CN"/>
              </w:rPr>
              <w:t>n ISO 9000?</w:t>
            </w:r>
          </w:p>
        </w:tc>
        <w:tc>
          <w:tcPr>
            <w:tcW w:w="1260" w:type="dxa"/>
            <w:tcBorders>
              <w:top w:val="single" w:sz="4" w:space="0" w:color="auto"/>
              <w:left w:val="single" w:sz="4" w:space="0" w:color="auto"/>
              <w:bottom w:val="single" w:sz="4" w:space="0" w:color="auto"/>
              <w:right w:val="single" w:sz="4" w:space="0" w:color="auto"/>
            </w:tcBorders>
          </w:tcPr>
          <w:p w:rsidR="00CE00A0" w:rsidRPr="00CE00A0" w:rsidRDefault="00CE4B16" w:rsidP="00CE00A0">
            <w:pPr>
              <w:widowControl w:val="0"/>
              <w:spacing w:line="480" w:lineRule="auto"/>
              <w:jc w:val="both"/>
              <w:rPr>
                <w:b/>
                <w:bCs/>
              </w:rPr>
            </w:pPr>
            <w:r>
              <w:rPr>
                <w:b/>
                <w:bCs/>
              </w:rPr>
              <w:t>1,</w:t>
            </w:r>
            <w:r w:rsidR="00CE00A0" w:rsidRPr="00CE00A0">
              <w:rPr>
                <w:b/>
                <w:bCs/>
              </w:rPr>
              <w:t>0</w:t>
            </w:r>
          </w:p>
        </w:tc>
      </w:tr>
      <w:tr w:rsidR="00CE00A0" w:rsidRPr="00CE00A0" w:rsidTr="00CE00A0">
        <w:trPr>
          <w:trHeight w:val="544"/>
        </w:trPr>
        <w:tc>
          <w:tcPr>
            <w:tcW w:w="928" w:type="dxa"/>
            <w:vMerge w:val="restart"/>
            <w:tcBorders>
              <w:top w:val="single" w:sz="4" w:space="0" w:color="auto"/>
              <w:left w:val="single" w:sz="4" w:space="0" w:color="auto"/>
              <w:right w:val="single" w:sz="4" w:space="0" w:color="auto"/>
            </w:tcBorders>
          </w:tcPr>
          <w:p w:rsidR="00CE00A0" w:rsidRPr="00CE00A0" w:rsidRDefault="00CE00A0" w:rsidP="00CE00A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widowControl w:val="0"/>
              <w:spacing w:line="480" w:lineRule="auto"/>
              <w:jc w:val="right"/>
              <w:rPr>
                <w:b/>
                <w:i/>
              </w:rPr>
            </w:pPr>
            <w:r w:rsidRPr="00CE00A0">
              <w:rPr>
                <w:b/>
                <w:i/>
              </w:rPr>
              <w:t>a.</w:t>
            </w:r>
          </w:p>
        </w:tc>
        <w:tc>
          <w:tcPr>
            <w:tcW w:w="7303" w:type="dxa"/>
            <w:tcBorders>
              <w:top w:val="single" w:sz="4" w:space="0" w:color="auto"/>
              <w:left w:val="single" w:sz="4" w:space="0" w:color="auto"/>
              <w:bottom w:val="single" w:sz="4" w:space="0" w:color="auto"/>
              <w:right w:val="single" w:sz="4" w:space="0" w:color="auto"/>
            </w:tcBorders>
          </w:tcPr>
          <w:p w:rsidR="00CE00A0" w:rsidRDefault="00D55CEA" w:rsidP="00D55CEA">
            <w:pPr>
              <w:spacing w:line="288" w:lineRule="auto"/>
              <w:contextualSpacing/>
              <w:jc w:val="both"/>
              <w:rPr>
                <w:rFonts w:eastAsia="Calibri"/>
                <w:sz w:val="26"/>
                <w:szCs w:val="26"/>
                <w:lang w:eastAsia="zh-CN"/>
              </w:rPr>
            </w:pPr>
            <w:r>
              <w:rPr>
                <w:rFonts w:eastAsia="Calibri"/>
                <w:sz w:val="26"/>
                <w:szCs w:val="26"/>
                <w:lang w:eastAsia="zh-CN"/>
              </w:rPr>
              <w:t>-</w:t>
            </w:r>
            <w:r w:rsidR="00CE00A0" w:rsidRPr="00CE00A0">
              <w:rPr>
                <w:rFonts w:eastAsia="Calibri"/>
                <w:sz w:val="26"/>
                <w:szCs w:val="26"/>
                <w:lang w:eastAsia="zh-CN"/>
              </w:rPr>
              <w:t>Việc đăng ký ISO 9000 ngày càng trở nân tối thiểu của một nhà cung cấp sản phẩm.</w:t>
            </w:r>
          </w:p>
          <w:p w:rsidR="00D55CEA" w:rsidRPr="00CE00A0" w:rsidRDefault="00D55CEA" w:rsidP="00D55CEA">
            <w:pPr>
              <w:spacing w:line="288" w:lineRule="auto"/>
              <w:contextualSpacing/>
              <w:jc w:val="both"/>
              <w:rPr>
                <w:rFonts w:eastAsia="Calibri"/>
                <w:sz w:val="26"/>
                <w:szCs w:val="26"/>
                <w:lang w:eastAsia="zh-CN"/>
              </w:rPr>
            </w:pPr>
          </w:p>
          <w:p w:rsidR="00CE00A0" w:rsidRPr="00D55CEA" w:rsidRDefault="00D55CEA" w:rsidP="00D55CEA">
            <w:pPr>
              <w:spacing w:line="288" w:lineRule="auto"/>
              <w:contextualSpacing/>
              <w:jc w:val="both"/>
              <w:rPr>
                <w:rFonts w:eastAsia="Calibri"/>
                <w:sz w:val="26"/>
                <w:szCs w:val="26"/>
                <w:lang w:eastAsia="zh-CN"/>
              </w:rPr>
            </w:pPr>
            <w:r>
              <w:rPr>
                <w:rFonts w:eastAsia="Calibri"/>
                <w:sz w:val="26"/>
                <w:szCs w:val="26"/>
                <w:lang w:eastAsia="zh-CN"/>
              </w:rPr>
              <w:t>-I</w:t>
            </w:r>
            <w:r w:rsidR="00CE00A0" w:rsidRPr="00CE00A0">
              <w:rPr>
                <w:rFonts w:eastAsia="Calibri"/>
                <w:sz w:val="26"/>
                <w:szCs w:val="26"/>
                <w:lang w:eastAsia="zh-CN"/>
              </w:rPr>
              <w:t>SO 9000 là điều kiện có thể được đòi hỏi tiên quyết trong các thương vụ</w:t>
            </w:r>
            <w:r>
              <w:rPr>
                <w:rFonts w:eastAsia="Calibri"/>
                <w:sz w:val="26"/>
                <w:szCs w:val="26"/>
                <w:lang w:eastAsia="zh-CN"/>
              </w:rPr>
              <w:t>.</w:t>
            </w:r>
          </w:p>
        </w:tc>
        <w:tc>
          <w:tcPr>
            <w:tcW w:w="1260"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widowControl w:val="0"/>
              <w:spacing w:line="480" w:lineRule="auto"/>
              <w:jc w:val="both"/>
            </w:pPr>
            <w:r w:rsidRPr="00CE00A0">
              <w:t>0.25</w:t>
            </w:r>
          </w:p>
          <w:p w:rsidR="00CE00A0" w:rsidRPr="00CE00A0" w:rsidRDefault="00CE00A0" w:rsidP="00CE00A0">
            <w:pPr>
              <w:widowControl w:val="0"/>
              <w:spacing w:line="480" w:lineRule="auto"/>
              <w:jc w:val="both"/>
            </w:pPr>
          </w:p>
          <w:p w:rsidR="00CE00A0" w:rsidRPr="00CE00A0" w:rsidRDefault="00CE00A0" w:rsidP="00CE00A0">
            <w:pPr>
              <w:widowControl w:val="0"/>
              <w:spacing w:line="480" w:lineRule="auto"/>
              <w:jc w:val="both"/>
            </w:pPr>
            <w:r w:rsidRPr="00CE00A0">
              <w:t>0.25</w:t>
            </w:r>
          </w:p>
        </w:tc>
      </w:tr>
      <w:tr w:rsidR="00CE00A0" w:rsidRPr="00CE00A0" w:rsidTr="00CE00A0">
        <w:trPr>
          <w:trHeight w:val="544"/>
        </w:trPr>
        <w:tc>
          <w:tcPr>
            <w:tcW w:w="928" w:type="dxa"/>
            <w:vMerge/>
            <w:tcBorders>
              <w:left w:val="single" w:sz="4" w:space="0" w:color="auto"/>
              <w:right w:val="single" w:sz="4" w:space="0" w:color="auto"/>
            </w:tcBorders>
          </w:tcPr>
          <w:p w:rsidR="00CE00A0" w:rsidRPr="00CE00A0" w:rsidRDefault="00CE00A0" w:rsidP="00CE00A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widowControl w:val="0"/>
              <w:spacing w:line="480" w:lineRule="auto"/>
              <w:jc w:val="right"/>
              <w:rPr>
                <w:b/>
                <w:i/>
              </w:rPr>
            </w:pPr>
            <w:r w:rsidRPr="00CE00A0">
              <w:rPr>
                <w:b/>
                <w:i/>
              </w:rPr>
              <w:t>b.</w:t>
            </w:r>
          </w:p>
        </w:tc>
        <w:tc>
          <w:tcPr>
            <w:tcW w:w="7303" w:type="dxa"/>
            <w:tcBorders>
              <w:top w:val="single" w:sz="4" w:space="0" w:color="auto"/>
              <w:left w:val="single" w:sz="4" w:space="0" w:color="auto"/>
              <w:bottom w:val="single" w:sz="4" w:space="0" w:color="auto"/>
              <w:right w:val="single" w:sz="4" w:space="0" w:color="auto"/>
            </w:tcBorders>
          </w:tcPr>
          <w:p w:rsidR="00CE00A0" w:rsidRPr="00CE00A0" w:rsidRDefault="00337C6D" w:rsidP="00337C6D">
            <w:pPr>
              <w:spacing w:line="288" w:lineRule="auto"/>
              <w:contextualSpacing/>
              <w:jc w:val="both"/>
              <w:rPr>
                <w:rFonts w:eastAsia="Calibri"/>
                <w:sz w:val="26"/>
                <w:szCs w:val="26"/>
                <w:lang w:eastAsia="zh-CN"/>
              </w:rPr>
            </w:pPr>
            <w:r>
              <w:rPr>
                <w:rFonts w:eastAsia="Calibri"/>
                <w:sz w:val="26"/>
                <w:szCs w:val="26"/>
                <w:lang w:eastAsia="zh-CN"/>
              </w:rPr>
              <w:t>-</w:t>
            </w:r>
            <w:r w:rsidR="00CE00A0" w:rsidRPr="00CE00A0">
              <w:rPr>
                <w:rFonts w:eastAsia="Calibri"/>
                <w:sz w:val="26"/>
                <w:szCs w:val="26"/>
                <w:lang w:eastAsia="zh-CN"/>
              </w:rPr>
              <w:t>Tiêu chuẩn tối thiểu để hàng hóa có thể thâm nhập một số thị trường nước ngoài.</w:t>
            </w:r>
          </w:p>
          <w:p w:rsidR="00CE00A0" w:rsidRPr="00CE00A0" w:rsidRDefault="00337C6D" w:rsidP="00337C6D">
            <w:pPr>
              <w:spacing w:line="288" w:lineRule="auto"/>
              <w:contextualSpacing/>
              <w:jc w:val="both"/>
              <w:rPr>
                <w:rFonts w:eastAsia="Calibri"/>
                <w:sz w:val="26"/>
                <w:szCs w:val="26"/>
                <w:lang w:eastAsia="zh-CN"/>
              </w:rPr>
            </w:pPr>
            <w:r>
              <w:rPr>
                <w:rFonts w:eastAsia="Calibri"/>
                <w:sz w:val="26"/>
                <w:szCs w:val="26"/>
                <w:lang w:eastAsia="zh-CN"/>
              </w:rPr>
              <w:t>-</w:t>
            </w:r>
            <w:r w:rsidR="00CE00A0" w:rsidRPr="00CE00A0">
              <w:rPr>
                <w:rFonts w:eastAsia="Calibri"/>
                <w:sz w:val="26"/>
                <w:szCs w:val="26"/>
                <w:lang w:eastAsia="zh-CN"/>
              </w:rPr>
              <w:t>Hàng hóa muốn vào thị trường EU phải chứng minh đã được thiết kế sản xuất theo một hệ thống quốc tế như ISO 9000.</w:t>
            </w:r>
          </w:p>
          <w:p w:rsidR="00CE00A0" w:rsidRPr="00CE00A0" w:rsidRDefault="00CE00A0" w:rsidP="00CE00A0">
            <w:pPr>
              <w:spacing w:line="288" w:lineRule="auto"/>
              <w:jc w:val="both"/>
              <w:rPr>
                <w:b/>
                <w:i/>
              </w:rPr>
            </w:pPr>
          </w:p>
        </w:tc>
        <w:tc>
          <w:tcPr>
            <w:tcW w:w="1260" w:type="dxa"/>
            <w:tcBorders>
              <w:top w:val="single" w:sz="4" w:space="0" w:color="auto"/>
              <w:left w:val="single" w:sz="4" w:space="0" w:color="auto"/>
              <w:bottom w:val="single" w:sz="4" w:space="0" w:color="auto"/>
              <w:right w:val="single" w:sz="4" w:space="0" w:color="auto"/>
            </w:tcBorders>
          </w:tcPr>
          <w:p w:rsidR="00CE00A0" w:rsidRPr="00CE00A0" w:rsidRDefault="00CE00A0" w:rsidP="00CE00A0">
            <w:pPr>
              <w:widowControl w:val="0"/>
              <w:spacing w:line="480" w:lineRule="auto"/>
              <w:jc w:val="both"/>
            </w:pPr>
            <w:r w:rsidRPr="00CE00A0">
              <w:t>0.25</w:t>
            </w:r>
          </w:p>
          <w:p w:rsidR="00CE00A0" w:rsidRPr="00CE00A0" w:rsidRDefault="00CE00A0" w:rsidP="00CE00A0">
            <w:pPr>
              <w:widowControl w:val="0"/>
              <w:spacing w:line="480" w:lineRule="auto"/>
              <w:jc w:val="both"/>
            </w:pPr>
          </w:p>
          <w:p w:rsidR="00CE00A0" w:rsidRPr="00CE00A0" w:rsidRDefault="00CE00A0" w:rsidP="00CE00A0">
            <w:pPr>
              <w:widowControl w:val="0"/>
              <w:spacing w:line="480" w:lineRule="auto"/>
              <w:jc w:val="both"/>
            </w:pPr>
            <w:r w:rsidRPr="00CE00A0">
              <w:t>0</w:t>
            </w:r>
            <w:r w:rsidR="00D55CEA">
              <w:t>.25</w:t>
            </w:r>
          </w:p>
        </w:tc>
      </w:tr>
    </w:tbl>
    <w:p w:rsidR="00EF6396" w:rsidRPr="00D07595" w:rsidRDefault="00EF6396" w:rsidP="007F366F">
      <w:pPr>
        <w:tabs>
          <w:tab w:val="center" w:pos="5037"/>
          <w:tab w:val="left" w:pos="6210"/>
        </w:tabs>
        <w:rPr>
          <w:b/>
          <w:sz w:val="26"/>
          <w:szCs w:val="30"/>
        </w:rPr>
      </w:pP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p w:rsidR="00EF7C48" w:rsidRDefault="00EF7C48"/>
    <w:p w:rsidR="00EF7C48" w:rsidRDefault="00EF7C48"/>
    <w:p w:rsidR="00EF7C48" w:rsidRDefault="00EF7C48"/>
    <w:p w:rsidR="00EF7C48" w:rsidRDefault="00EF7C48"/>
    <w:p w:rsidR="00EF7C48" w:rsidRDefault="00EF7C48">
      <w:r>
        <w:t xml:space="preserve">      </w:t>
      </w:r>
      <w:r w:rsidRPr="00EF7C48">
        <w:t xml:space="preserve">Trương Việt Khánh Trang                                                         </w:t>
      </w:r>
      <w:r>
        <w:t xml:space="preserve">  </w:t>
      </w:r>
      <w:r w:rsidRPr="00EF7C48">
        <w:t>Nguyễn Bạch Cẩm Dung</w:t>
      </w:r>
    </w:p>
    <w:p w:rsidR="00EF7C48" w:rsidRDefault="00EF7C48"/>
    <w:sectPr w:rsidR="00EF7C48" w:rsidSect="000968C8">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altName w:val="Times New Roman"/>
    <w:charset w:val="00"/>
    <w:family w:val="auto"/>
    <w:pitch w:val="variable"/>
    <w:sig w:usb0="00000001" w:usb1="00000000" w:usb2="00000000" w:usb3="00000000" w:csb0="00000013"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D8"/>
    <w:multiLevelType w:val="hybridMultilevel"/>
    <w:tmpl w:val="FBBAD574"/>
    <w:lvl w:ilvl="0" w:tplc="41525FFA">
      <w:start w:val="2"/>
      <w:numFmt w:val="bullet"/>
      <w:lvlText w:val="-"/>
      <w:lvlJc w:val="left"/>
      <w:pPr>
        <w:ind w:left="720" w:hanging="360"/>
      </w:pPr>
      <w:rPr>
        <w:rFonts w:ascii="VNI-Times" w:eastAsia="Times New Roman" w:hAnsi="VNI-Times"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
    <w:nsid w:val="12D358AB"/>
    <w:multiLevelType w:val="hybridMultilevel"/>
    <w:tmpl w:val="ECA4F966"/>
    <w:lvl w:ilvl="0" w:tplc="48090001">
      <w:start w:val="1"/>
      <w:numFmt w:val="bullet"/>
      <w:lvlText w:val=""/>
      <w:lvlJc w:val="left"/>
      <w:pPr>
        <w:ind w:left="720" w:hanging="360"/>
      </w:pPr>
      <w:rPr>
        <w:rFonts w:ascii="Symbol" w:hAnsi="Symbol" w:hint="default"/>
      </w:rPr>
    </w:lvl>
    <w:lvl w:ilvl="1" w:tplc="424A5D0C">
      <w:numFmt w:val="bullet"/>
      <w:lvlText w:val="-"/>
      <w:lvlJc w:val="left"/>
      <w:pPr>
        <w:ind w:left="1440" w:hanging="360"/>
      </w:pPr>
      <w:rPr>
        <w:rFonts w:ascii="Arial" w:eastAsia="Times New Roman" w:hAnsi="Arial" w:cs="Arial" w:hint="default"/>
        <w:sz w:val="24"/>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nsid w:val="55AF5F82"/>
    <w:multiLevelType w:val="hybridMultilevel"/>
    <w:tmpl w:val="0EF06964"/>
    <w:lvl w:ilvl="0" w:tplc="33B27C52">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7F5F30BA"/>
    <w:multiLevelType w:val="hybridMultilevel"/>
    <w:tmpl w:val="77FA4D84"/>
    <w:lvl w:ilvl="0" w:tplc="48090001">
      <w:start w:val="1"/>
      <w:numFmt w:val="bullet"/>
      <w:lvlText w:val=""/>
      <w:lvlJc w:val="left"/>
      <w:pPr>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8CC"/>
    <w:rsid w:val="000760EA"/>
    <w:rsid w:val="000829FA"/>
    <w:rsid w:val="000968C8"/>
    <w:rsid w:val="000E3773"/>
    <w:rsid w:val="00121648"/>
    <w:rsid w:val="00130001"/>
    <w:rsid w:val="00134BCB"/>
    <w:rsid w:val="001D64E2"/>
    <w:rsid w:val="00274A7D"/>
    <w:rsid w:val="00337C6D"/>
    <w:rsid w:val="00453265"/>
    <w:rsid w:val="00462998"/>
    <w:rsid w:val="004F5F55"/>
    <w:rsid w:val="00571CA7"/>
    <w:rsid w:val="00582F87"/>
    <w:rsid w:val="0059650C"/>
    <w:rsid w:val="005B3329"/>
    <w:rsid w:val="005E69C4"/>
    <w:rsid w:val="00623170"/>
    <w:rsid w:val="006B6936"/>
    <w:rsid w:val="006C1C93"/>
    <w:rsid w:val="007208BF"/>
    <w:rsid w:val="00757A9B"/>
    <w:rsid w:val="007B5DBA"/>
    <w:rsid w:val="007C6E1B"/>
    <w:rsid w:val="007F366F"/>
    <w:rsid w:val="00826464"/>
    <w:rsid w:val="008E0412"/>
    <w:rsid w:val="009118F2"/>
    <w:rsid w:val="00913D88"/>
    <w:rsid w:val="00946699"/>
    <w:rsid w:val="009537BE"/>
    <w:rsid w:val="009558DD"/>
    <w:rsid w:val="00997E5C"/>
    <w:rsid w:val="00A26F39"/>
    <w:rsid w:val="00A92A20"/>
    <w:rsid w:val="00AD07DE"/>
    <w:rsid w:val="00B46F64"/>
    <w:rsid w:val="00BB5DF2"/>
    <w:rsid w:val="00C27121"/>
    <w:rsid w:val="00CE00A0"/>
    <w:rsid w:val="00CE4B16"/>
    <w:rsid w:val="00D07595"/>
    <w:rsid w:val="00D16C3E"/>
    <w:rsid w:val="00D55CEA"/>
    <w:rsid w:val="00D80284"/>
    <w:rsid w:val="00E317AC"/>
    <w:rsid w:val="00EB0404"/>
    <w:rsid w:val="00EB0CD2"/>
    <w:rsid w:val="00EE506A"/>
    <w:rsid w:val="00EF6396"/>
    <w:rsid w:val="00EF7C48"/>
    <w:rsid w:val="00F60910"/>
    <w:rsid w:val="00FA0A5E"/>
    <w:rsid w:val="00FA5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208</TotalTime>
  <Pages>5</Pages>
  <Words>1047</Words>
  <Characters>5969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CAM-DUNG</cp:lastModifiedBy>
  <cp:revision>32</cp:revision>
  <cp:lastPrinted>2017-10-17T04:16:00Z</cp:lastPrinted>
  <dcterms:created xsi:type="dcterms:W3CDTF">2015-11-20T10:01:00Z</dcterms:created>
  <dcterms:modified xsi:type="dcterms:W3CDTF">2017-11-29T00:55:00Z</dcterms:modified>
</cp:coreProperties>
</file>